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DAC" w:rsidRDefault="001B1DAC" w:rsidP="001B1DAC">
      <w:pPr>
        <w:spacing w:line="480" w:lineRule="atLeast"/>
        <w:jc w:val="center"/>
        <w:rPr>
          <w:rFonts w:ascii="Tahoma" w:hAnsi="Tahoma" w:cs="Tahoma"/>
          <w:color w:val="C3CED9"/>
          <w:sz w:val="39"/>
          <w:szCs w:val="39"/>
        </w:rPr>
      </w:pPr>
      <w:r>
        <w:rPr>
          <w:rFonts w:ascii="Tahoma" w:hAnsi="Tahoma" w:cs="Tahoma"/>
          <w:noProof/>
          <w:color w:val="C3CED9"/>
          <w:sz w:val="39"/>
          <w:szCs w:val="39"/>
        </w:rPr>
        <w:drawing>
          <wp:inline distT="0" distB="0" distL="0" distR="0">
            <wp:extent cx="2803525" cy="647065"/>
            <wp:effectExtent l="0" t="0" r="0" b="635"/>
            <wp:docPr id="3" name="Picture 3" descr="http://i1.cmail20.com/ei/y/0C/423/125/052823/csfinal/ASCCC5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1.cmail20.com/ei/y/0C/423/125/052823/csfinal/ASCCC50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03525" cy="647065"/>
                    </a:xfrm>
                    <a:prstGeom prst="rect">
                      <a:avLst/>
                    </a:prstGeom>
                    <a:noFill/>
                    <a:ln>
                      <a:noFill/>
                    </a:ln>
                  </pic:spPr>
                </pic:pic>
              </a:graphicData>
            </a:graphic>
          </wp:inline>
        </w:drawing>
      </w:r>
    </w:p>
    <w:p w:rsidR="001B1DAC" w:rsidRDefault="001B1DAC" w:rsidP="001B1DAC">
      <w:pPr>
        <w:shd w:val="clear" w:color="auto" w:fill="FFFFFF"/>
        <w:spacing w:line="195" w:lineRule="atLeast"/>
        <w:rPr>
          <w:rFonts w:ascii="Trebuchet MS" w:hAnsi="Trebuchet MS"/>
          <w:color w:val="8E8E8E"/>
          <w:sz w:val="2"/>
          <w:szCs w:val="2"/>
        </w:rPr>
      </w:pPr>
      <w:r>
        <w:rPr>
          <w:rFonts w:ascii="Trebuchet MS" w:hAnsi="Trebuchet MS"/>
          <w:color w:val="8E8E8E"/>
          <w:sz w:val="2"/>
          <w:szCs w:val="2"/>
        </w:rPr>
        <w:t> </w:t>
      </w:r>
    </w:p>
    <w:p w:rsidR="001B1DAC" w:rsidRDefault="001B1DAC" w:rsidP="001B1DAC">
      <w:pPr>
        <w:pStyle w:val="m727093890214769365m3268251446996085074m8557544740273779934size-26"/>
        <w:shd w:val="clear" w:color="auto" w:fill="FFFFFF"/>
        <w:spacing w:before="0" w:beforeAutospacing="0" w:after="300" w:afterAutospacing="0" w:line="465" w:lineRule="atLeast"/>
        <w:jc w:val="center"/>
        <w:rPr>
          <w:rFonts w:ascii="Georgia" w:hAnsi="Georgia"/>
          <w:color w:val="8E8E8E"/>
          <w:sz w:val="33"/>
          <w:szCs w:val="33"/>
        </w:rPr>
      </w:pPr>
      <w:r>
        <w:rPr>
          <w:rStyle w:val="Strong"/>
          <w:rFonts w:ascii="Georgia" w:hAnsi="Georgia"/>
          <w:color w:val="0A020A"/>
          <w:sz w:val="33"/>
          <w:szCs w:val="33"/>
        </w:rPr>
        <w:t>President's Update | August 2019</w:t>
      </w:r>
    </w:p>
    <w:p w:rsidR="001B1DAC" w:rsidRDefault="001B1DAC" w:rsidP="001B1DAC">
      <w:pPr>
        <w:shd w:val="clear" w:color="auto" w:fill="FFFFFF"/>
        <w:spacing w:line="285" w:lineRule="atLeast"/>
        <w:jc w:val="center"/>
        <w:rPr>
          <w:rFonts w:ascii="Trebuchet MS" w:hAnsi="Trebuchet MS"/>
          <w:color w:val="8E8E8E"/>
          <w:sz w:val="18"/>
          <w:szCs w:val="18"/>
        </w:rPr>
      </w:pPr>
      <w:r>
        <w:rPr>
          <w:rFonts w:ascii="Trebuchet MS" w:hAnsi="Trebuchet MS"/>
          <w:noProof/>
          <w:color w:val="8E8E8E"/>
          <w:sz w:val="18"/>
          <w:szCs w:val="18"/>
        </w:rPr>
        <w:drawing>
          <wp:inline distT="0" distB="0" distL="0" distR="0">
            <wp:extent cx="5710555" cy="2708910"/>
            <wp:effectExtent l="0" t="0" r="4445" b="0"/>
            <wp:docPr id="2" name="Picture 2" descr="http://i1.cmail20.com/ei/y/0C/423/125/052823/csfinal/Thisone-39e2fc68e7182e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1.cmail20.com/ei/y/0C/423/125/052823/csfinal/Thisone-39e2fc68e7182ea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0555" cy="2708910"/>
                    </a:xfrm>
                    <a:prstGeom prst="rect">
                      <a:avLst/>
                    </a:prstGeom>
                    <a:noFill/>
                    <a:ln>
                      <a:noFill/>
                    </a:ln>
                  </pic:spPr>
                </pic:pic>
              </a:graphicData>
            </a:graphic>
          </wp:inline>
        </w:drawing>
      </w:r>
    </w:p>
    <w:p w:rsidR="001B1DAC" w:rsidRDefault="001B1DAC" w:rsidP="001B1DAC">
      <w:pPr>
        <w:spacing w:line="300" w:lineRule="atLeast"/>
        <w:rPr>
          <w:sz w:val="30"/>
          <w:szCs w:val="30"/>
        </w:rPr>
      </w:pPr>
      <w:r>
        <w:rPr>
          <w:sz w:val="30"/>
          <w:szCs w:val="30"/>
        </w:rPr>
        <w:t> </w:t>
      </w:r>
    </w:p>
    <w:p w:rsidR="001B1DAC" w:rsidRDefault="001B1DAC" w:rsidP="001B1DAC">
      <w:pPr>
        <w:pStyle w:val="NormalWeb"/>
        <w:shd w:val="clear" w:color="auto" w:fill="FFFFFF"/>
        <w:spacing w:before="0" w:beforeAutospacing="0" w:after="0" w:afterAutospacing="0" w:line="315" w:lineRule="atLeast"/>
        <w:rPr>
          <w:rFonts w:ascii="Georgia" w:hAnsi="Georgia"/>
          <w:color w:val="8E8E8E"/>
          <w:sz w:val="21"/>
          <w:szCs w:val="21"/>
        </w:rPr>
      </w:pPr>
      <w:r>
        <w:rPr>
          <w:rStyle w:val="m727093890214769365m3268251446996085074m8557544740273779934font-georgia"/>
          <w:rFonts w:ascii="Georgia" w:hAnsi="Georgia"/>
          <w:color w:val="01010A"/>
          <w:sz w:val="21"/>
          <w:szCs w:val="21"/>
        </w:rPr>
        <w:t>August 22, 2019</w:t>
      </w:r>
    </w:p>
    <w:p w:rsidR="001B1DAC" w:rsidRDefault="001B1DAC" w:rsidP="001B1DAC">
      <w:pPr>
        <w:pStyle w:val="NormalWeb"/>
        <w:shd w:val="clear" w:color="auto" w:fill="FFFFFF"/>
        <w:spacing w:before="300" w:beforeAutospacing="0" w:after="0" w:afterAutospacing="0" w:line="315" w:lineRule="atLeast"/>
        <w:rPr>
          <w:rFonts w:ascii="Georgia" w:hAnsi="Georgia"/>
          <w:color w:val="8E8E8E"/>
          <w:sz w:val="21"/>
          <w:szCs w:val="21"/>
        </w:rPr>
      </w:pPr>
      <w:r>
        <w:rPr>
          <w:rStyle w:val="m727093890214769365m3268251446996085074m8557544740273779934font-georgia"/>
          <w:rFonts w:ascii="Georgia" w:hAnsi="Georgia"/>
          <w:color w:val="01010A"/>
          <w:sz w:val="21"/>
          <w:szCs w:val="21"/>
        </w:rPr>
        <w:t>Dear Colleagues,</w:t>
      </w:r>
    </w:p>
    <w:p w:rsidR="001B1DAC" w:rsidRDefault="001B1DAC" w:rsidP="001B1DAC">
      <w:pPr>
        <w:pStyle w:val="NormalWeb"/>
        <w:shd w:val="clear" w:color="auto" w:fill="FFFFFF"/>
        <w:spacing w:before="300" w:beforeAutospacing="0" w:after="0" w:afterAutospacing="0" w:line="315" w:lineRule="atLeast"/>
        <w:rPr>
          <w:rFonts w:ascii="Georgia" w:hAnsi="Georgia"/>
          <w:color w:val="8E8E8E"/>
          <w:sz w:val="21"/>
          <w:szCs w:val="21"/>
        </w:rPr>
      </w:pPr>
      <w:r>
        <w:rPr>
          <w:rStyle w:val="m727093890214769365m3268251446996085074m8557544740273779934font-georgia"/>
          <w:rFonts w:ascii="Georgia" w:hAnsi="Georgia"/>
          <w:color w:val="01010A"/>
          <w:sz w:val="21"/>
          <w:szCs w:val="21"/>
        </w:rPr>
        <w:t>Welcome to the start of another academic year. I hope each of you found at least a little down time to rest and rejuvenate over the summer and is ready to further our work to help students find and achieve their dreams and goals. The Executive Committee has been working diligently over the summer to provide professional development and to ensure the faculty voice in academic and professional matters regardless of the season. This message is intended to update you on the activities of the ASCCC over the summer and how we have prepared to engage the new academic year. </w:t>
      </w:r>
    </w:p>
    <w:p w:rsidR="001B1DAC" w:rsidRDefault="001B1DAC" w:rsidP="001B1DAC">
      <w:pPr>
        <w:pStyle w:val="NormalWeb"/>
        <w:shd w:val="clear" w:color="auto" w:fill="FFFFFF"/>
        <w:spacing w:before="300" w:beforeAutospacing="0" w:after="0" w:afterAutospacing="0" w:line="315" w:lineRule="atLeast"/>
        <w:rPr>
          <w:rFonts w:ascii="Georgia" w:hAnsi="Georgia"/>
          <w:color w:val="8E8E8E"/>
          <w:sz w:val="21"/>
          <w:szCs w:val="21"/>
        </w:rPr>
      </w:pPr>
      <w:r>
        <w:rPr>
          <w:rStyle w:val="m727093890214769365m3268251446996085074m8557544740273779934font-georgia"/>
          <w:rFonts w:ascii="Georgia" w:hAnsi="Georgia"/>
          <w:color w:val="01010A"/>
          <w:sz w:val="21"/>
          <w:szCs w:val="21"/>
        </w:rPr>
        <w:t>The Executive Committee has adopted three goals on which to focus our collective efforts this year:  faculty diversification, implementation of guided pathways, and the role of faculty in governance processes.  The first two goals were also part of last year’s priorities, and the judgment of the Executive Committee is that they will continue to be significant goals for at least the next four years and three years, respectively.  I have addressed each goal separately in this message.   </w:t>
      </w:r>
    </w:p>
    <w:p w:rsidR="001B1DAC" w:rsidRDefault="001B1DAC" w:rsidP="001B1DAC">
      <w:pPr>
        <w:pStyle w:val="NormalWeb"/>
        <w:shd w:val="clear" w:color="auto" w:fill="FFFFFF"/>
        <w:spacing w:before="300" w:beforeAutospacing="0" w:after="0" w:afterAutospacing="0" w:line="315" w:lineRule="atLeast"/>
        <w:rPr>
          <w:rFonts w:ascii="Georgia" w:hAnsi="Georgia"/>
          <w:color w:val="8E8E8E"/>
          <w:sz w:val="21"/>
          <w:szCs w:val="21"/>
        </w:rPr>
      </w:pPr>
      <w:r>
        <w:rPr>
          <w:rStyle w:val="Strong"/>
          <w:rFonts w:ascii="Georgia" w:hAnsi="Georgia"/>
          <w:color w:val="01010A"/>
          <w:sz w:val="21"/>
          <w:szCs w:val="21"/>
        </w:rPr>
        <w:t>Please forward this message to all constituents at your college.</w:t>
      </w:r>
      <w:r>
        <w:rPr>
          <w:rStyle w:val="m727093890214769365m3268251446996085074m8557544740273779934font-georgia"/>
          <w:rFonts w:ascii="Georgia" w:hAnsi="Georgia"/>
          <w:color w:val="01010A"/>
          <w:sz w:val="21"/>
          <w:szCs w:val="21"/>
        </w:rPr>
        <w:t xml:space="preserve"> All stakeholder work is interconnected, and the system is strongest when we work together and keep each other informed. </w:t>
      </w:r>
      <w:r>
        <w:rPr>
          <w:rStyle w:val="m727093890214769365m3268251446996085074m8557544740273779934font-georgia"/>
          <w:rFonts w:ascii="Georgia" w:hAnsi="Georgia"/>
          <w:color w:val="01010A"/>
          <w:sz w:val="21"/>
          <w:szCs w:val="21"/>
        </w:rPr>
        <w:lastRenderedPageBreak/>
        <w:t xml:space="preserve">As always, academic senate presidents should feel free to contact us at </w:t>
      </w:r>
      <w:hyperlink r:id="rId7" w:tgtFrame="_blank" w:history="1">
        <w:r>
          <w:rPr>
            <w:rStyle w:val="Hyperlink"/>
            <w:rFonts w:ascii="Georgia" w:hAnsi="Georgia"/>
            <w:color w:val="B31B1B"/>
            <w:sz w:val="21"/>
            <w:szCs w:val="21"/>
          </w:rPr>
          <w:t>info@asccc.org</w:t>
        </w:r>
      </w:hyperlink>
      <w:r>
        <w:rPr>
          <w:rStyle w:val="m727093890214769365m3268251446996085074m8557544740273779934font-georgia"/>
          <w:rFonts w:ascii="Georgia" w:hAnsi="Georgia"/>
          <w:color w:val="01010A"/>
          <w:sz w:val="21"/>
          <w:szCs w:val="21"/>
        </w:rPr>
        <w:t xml:space="preserve"> should they require any assistance or have questions. We are here to serve the 62,000 faculty and 2.4 million students in all academic and professional matters. </w:t>
      </w:r>
    </w:p>
    <w:p w:rsidR="001B1DAC" w:rsidRDefault="001B1DAC" w:rsidP="001B1DAC">
      <w:pPr>
        <w:pStyle w:val="NormalWeb"/>
        <w:shd w:val="clear" w:color="auto" w:fill="FFFFFF"/>
        <w:spacing w:before="300" w:beforeAutospacing="0" w:after="0" w:afterAutospacing="0" w:line="315" w:lineRule="atLeast"/>
        <w:rPr>
          <w:rFonts w:ascii="Georgia" w:hAnsi="Georgia"/>
          <w:color w:val="8E8E8E"/>
          <w:sz w:val="21"/>
          <w:szCs w:val="21"/>
        </w:rPr>
      </w:pPr>
      <w:r>
        <w:rPr>
          <w:rStyle w:val="m727093890214769365m3268251446996085074m8557544740273779934font-georgia"/>
          <w:rFonts w:ascii="Georgia" w:hAnsi="Georgia"/>
          <w:color w:val="01010A"/>
          <w:sz w:val="21"/>
          <w:szCs w:val="21"/>
        </w:rPr>
        <w:t>This update is long mostly because a great deal is happening in our system as we continuously improve our service to students and our diverse communities.  On behalf of the Executive Committee, I hope each of you found a little time for peace and reflection this summer so that you are ready to begin again. We are honored to represent you at the state level this year.</w:t>
      </w:r>
    </w:p>
    <w:p w:rsidR="001B1DAC" w:rsidRDefault="001B1DAC" w:rsidP="001B1DAC">
      <w:pPr>
        <w:pStyle w:val="NormalWeb"/>
        <w:shd w:val="clear" w:color="auto" w:fill="FFFFFF"/>
        <w:spacing w:before="300" w:beforeAutospacing="0" w:after="300" w:afterAutospacing="0" w:line="315" w:lineRule="atLeast"/>
        <w:rPr>
          <w:rFonts w:ascii="Georgia" w:hAnsi="Georgia"/>
          <w:color w:val="8E8E8E"/>
          <w:sz w:val="21"/>
          <w:szCs w:val="21"/>
        </w:rPr>
      </w:pPr>
      <w:r>
        <w:rPr>
          <w:rStyle w:val="m727093890214769365m3268251446996085074m8557544740273779934font-georgia"/>
          <w:rFonts w:ascii="Georgia" w:hAnsi="Georgia"/>
          <w:color w:val="01010A"/>
          <w:sz w:val="21"/>
          <w:szCs w:val="21"/>
        </w:rPr>
        <w:t>Respectfully,</w:t>
      </w:r>
    </w:p>
    <w:p w:rsidR="001B1DAC" w:rsidRDefault="001B1DAC" w:rsidP="001B1DAC">
      <w:pPr>
        <w:shd w:val="clear" w:color="auto" w:fill="FFFFFF"/>
        <w:spacing w:line="285" w:lineRule="atLeast"/>
        <w:rPr>
          <w:rFonts w:ascii="Trebuchet MS" w:hAnsi="Trebuchet MS"/>
          <w:color w:val="8E8E8E"/>
          <w:sz w:val="18"/>
          <w:szCs w:val="18"/>
        </w:rPr>
      </w:pPr>
      <w:r>
        <w:rPr>
          <w:rFonts w:ascii="Trebuchet MS" w:hAnsi="Trebuchet MS"/>
          <w:noProof/>
          <w:color w:val="8E8E8E"/>
          <w:sz w:val="18"/>
          <w:szCs w:val="18"/>
        </w:rPr>
        <w:drawing>
          <wp:inline distT="0" distB="0" distL="0" distR="0">
            <wp:extent cx="1794510" cy="724535"/>
            <wp:effectExtent l="0" t="0" r="0" b="0"/>
            <wp:docPr id="1" name="Picture 1" descr="http://i2.cmail20.com/ei/y/0C/423/125/052823/csfinal/JohnStanskas-38c071dcdd8bd0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2.cmail20.com/ei/y/0C/423/125/052823/csfinal/JohnStanskas-38c071dcdd8bd07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4510" cy="724535"/>
                    </a:xfrm>
                    <a:prstGeom prst="rect">
                      <a:avLst/>
                    </a:prstGeom>
                    <a:noFill/>
                    <a:ln>
                      <a:noFill/>
                    </a:ln>
                  </pic:spPr>
                </pic:pic>
              </a:graphicData>
            </a:graphic>
          </wp:inline>
        </w:drawing>
      </w:r>
    </w:p>
    <w:p w:rsidR="001B1DAC" w:rsidRDefault="001B1DAC" w:rsidP="001B1DAC">
      <w:pPr>
        <w:pStyle w:val="NormalWeb"/>
        <w:shd w:val="clear" w:color="auto" w:fill="FFFFFF"/>
        <w:spacing w:before="0" w:beforeAutospacing="0" w:after="300" w:afterAutospacing="0" w:line="315" w:lineRule="atLeast"/>
        <w:rPr>
          <w:rFonts w:ascii="Georgia" w:hAnsi="Georgia"/>
          <w:color w:val="8E8E8E"/>
          <w:sz w:val="21"/>
          <w:szCs w:val="21"/>
        </w:rPr>
      </w:pPr>
      <w:r>
        <w:rPr>
          <w:rStyle w:val="m727093890214769365m3268251446996085074m8557544740273779934font-georgia"/>
          <w:rFonts w:ascii="Georgia" w:hAnsi="Georgia"/>
          <w:color w:val="01010A"/>
          <w:sz w:val="21"/>
          <w:szCs w:val="21"/>
        </w:rPr>
        <w:t>        John Stanskas, President</w:t>
      </w:r>
    </w:p>
    <w:p w:rsidR="001B1DAC" w:rsidRDefault="001B1DAC" w:rsidP="001B1DAC">
      <w:pPr>
        <w:shd w:val="clear" w:color="auto" w:fill="FFFFFF"/>
        <w:spacing w:line="45" w:lineRule="atLeast"/>
        <w:rPr>
          <w:rFonts w:ascii="Trebuchet MS" w:hAnsi="Trebuchet MS"/>
          <w:color w:val="8E8E8E"/>
          <w:sz w:val="2"/>
          <w:szCs w:val="2"/>
        </w:rPr>
      </w:pPr>
      <w:r>
        <w:rPr>
          <w:rFonts w:ascii="Trebuchet MS" w:hAnsi="Trebuchet MS"/>
          <w:color w:val="8E8E8E"/>
          <w:sz w:val="2"/>
          <w:szCs w:val="2"/>
        </w:rPr>
        <w:t> </w:t>
      </w:r>
    </w:p>
    <w:p w:rsidR="001B1DAC" w:rsidRDefault="001B1DAC" w:rsidP="001B1DAC">
      <w:pPr>
        <w:spacing w:line="300" w:lineRule="atLeast"/>
        <w:rPr>
          <w:sz w:val="30"/>
          <w:szCs w:val="30"/>
        </w:rPr>
      </w:pPr>
      <w:r>
        <w:rPr>
          <w:sz w:val="30"/>
          <w:szCs w:val="30"/>
        </w:rPr>
        <w:t> </w:t>
      </w:r>
    </w:p>
    <w:p w:rsidR="001B1DAC" w:rsidRDefault="001B1DAC" w:rsidP="001B1DAC">
      <w:pPr>
        <w:pStyle w:val="NormalWeb"/>
        <w:shd w:val="clear" w:color="auto" w:fill="FFFFFF"/>
        <w:spacing w:before="0" w:beforeAutospacing="0" w:after="0" w:afterAutospacing="0" w:line="315" w:lineRule="atLeast"/>
        <w:rPr>
          <w:rFonts w:ascii="Georgia" w:hAnsi="Georgia"/>
          <w:color w:val="8E8E8E"/>
          <w:sz w:val="21"/>
          <w:szCs w:val="21"/>
        </w:rPr>
      </w:pPr>
      <w:r>
        <w:rPr>
          <w:rStyle w:val="Strong"/>
          <w:rFonts w:ascii="Georgia" w:hAnsi="Georgia"/>
          <w:color w:val="01010A"/>
          <w:sz w:val="21"/>
          <w:szCs w:val="21"/>
        </w:rPr>
        <w:t>2019 Academic Academy</w:t>
      </w:r>
    </w:p>
    <w:p w:rsidR="001B1DAC" w:rsidRDefault="001B1DAC" w:rsidP="001B1DAC">
      <w:pPr>
        <w:pStyle w:val="NormalWeb"/>
        <w:shd w:val="clear" w:color="auto" w:fill="FFFFFF"/>
        <w:spacing w:before="300" w:beforeAutospacing="0" w:after="0" w:afterAutospacing="0" w:line="315" w:lineRule="atLeast"/>
        <w:rPr>
          <w:rFonts w:ascii="Georgia" w:hAnsi="Georgia"/>
          <w:color w:val="8E8E8E"/>
          <w:sz w:val="21"/>
          <w:szCs w:val="21"/>
        </w:rPr>
      </w:pPr>
      <w:r>
        <w:rPr>
          <w:rStyle w:val="m727093890214769365m3268251446996085074m8557544740273779934font-georgia"/>
          <w:rFonts w:ascii="Georgia" w:hAnsi="Georgia"/>
          <w:color w:val="01050A"/>
          <w:sz w:val="21"/>
          <w:szCs w:val="21"/>
        </w:rPr>
        <w:t xml:space="preserve">The ASCCC 2019 Academic Academy, focused on </w:t>
      </w:r>
      <w:r>
        <w:rPr>
          <w:rStyle w:val="Emphasis"/>
          <w:rFonts w:ascii="Georgia" w:hAnsi="Georgia"/>
          <w:color w:val="01050A"/>
          <w:sz w:val="21"/>
          <w:szCs w:val="21"/>
        </w:rPr>
        <w:t>Designing Our Colleges with the Student Experience in Mind</w:t>
      </w:r>
      <w:r>
        <w:rPr>
          <w:rStyle w:val="m727093890214769365m3268251446996085074m8557544740273779934font-georgia"/>
          <w:rFonts w:ascii="Georgia" w:hAnsi="Georgia"/>
          <w:color w:val="01050A"/>
          <w:sz w:val="21"/>
          <w:szCs w:val="21"/>
        </w:rPr>
        <w:t xml:space="preserve">, is scheduled September 12-14 in Long Beach. We have been working this summer to ensure a collaborative and positive experience for all attendees and will address guided pathways, faculty diversity, and open educational resources. We have invited the Student Senate for the California Community Colleges to co-present with us to ensure that attendees hear a student voice and perspective.  We are also partnering with the California Virtual College-Online Education Initiative, the Research and Planning Group, and the Chancellor’s Office in programming.  A registration link for the remaining space and tentative program can be found </w:t>
      </w:r>
      <w:hyperlink r:id="rId9" w:tgtFrame="_blank" w:history="1">
        <w:r>
          <w:rPr>
            <w:rStyle w:val="Hyperlink"/>
            <w:rFonts w:ascii="Georgia" w:hAnsi="Georgia"/>
            <w:color w:val="B31B1B"/>
            <w:sz w:val="21"/>
            <w:szCs w:val="21"/>
          </w:rPr>
          <w:t>here</w:t>
        </w:r>
      </w:hyperlink>
      <w:r>
        <w:rPr>
          <w:rStyle w:val="m727093890214769365m3268251446996085074m8557544740273779934font-georgia"/>
          <w:rFonts w:ascii="Georgia" w:hAnsi="Georgia"/>
          <w:color w:val="01050A"/>
          <w:sz w:val="21"/>
          <w:szCs w:val="21"/>
        </w:rPr>
        <w:t>.  </w:t>
      </w:r>
    </w:p>
    <w:p w:rsidR="001B1DAC" w:rsidRDefault="001B1DAC" w:rsidP="001B1DAC">
      <w:pPr>
        <w:spacing w:line="300" w:lineRule="atLeast"/>
        <w:rPr>
          <w:sz w:val="30"/>
          <w:szCs w:val="30"/>
        </w:rPr>
      </w:pPr>
      <w:r>
        <w:rPr>
          <w:sz w:val="30"/>
          <w:szCs w:val="30"/>
        </w:rPr>
        <w:t> </w:t>
      </w:r>
    </w:p>
    <w:p w:rsidR="001B1DAC" w:rsidRDefault="001B1DAC" w:rsidP="001B1DAC">
      <w:pPr>
        <w:pStyle w:val="NormalWeb"/>
        <w:shd w:val="clear" w:color="auto" w:fill="FFFFFF"/>
        <w:spacing w:before="0" w:beforeAutospacing="0" w:after="0" w:afterAutospacing="0" w:line="315" w:lineRule="atLeast"/>
        <w:rPr>
          <w:rFonts w:ascii="Georgia" w:hAnsi="Georgia"/>
          <w:color w:val="8E8E8E"/>
          <w:sz w:val="21"/>
          <w:szCs w:val="21"/>
        </w:rPr>
      </w:pPr>
      <w:r>
        <w:rPr>
          <w:rStyle w:val="Strong"/>
          <w:rFonts w:ascii="Georgia" w:hAnsi="Georgia"/>
          <w:color w:val="01010A"/>
          <w:sz w:val="21"/>
          <w:szCs w:val="21"/>
        </w:rPr>
        <w:t>UC Transfer Pathways – A Beginning</w:t>
      </w:r>
    </w:p>
    <w:p w:rsidR="001B1DAC" w:rsidRDefault="001B1DAC" w:rsidP="001B1DAC">
      <w:pPr>
        <w:pStyle w:val="NormalWeb"/>
        <w:shd w:val="clear" w:color="auto" w:fill="FFFFFF"/>
        <w:spacing w:before="300" w:beforeAutospacing="0" w:after="0" w:afterAutospacing="0" w:line="315" w:lineRule="atLeast"/>
        <w:rPr>
          <w:rFonts w:ascii="Georgia" w:hAnsi="Georgia"/>
          <w:color w:val="8E8E8E"/>
          <w:sz w:val="21"/>
          <w:szCs w:val="21"/>
        </w:rPr>
      </w:pPr>
      <w:r>
        <w:rPr>
          <w:rStyle w:val="m727093890214769365m3268251446996085074m8557544740273779934font-georgia"/>
          <w:rFonts w:ascii="Georgia" w:hAnsi="Georgia"/>
          <w:color w:val="01010A"/>
          <w:sz w:val="21"/>
          <w:szCs w:val="21"/>
        </w:rPr>
        <w:t xml:space="preserve">The University of California Academic Senate and the ASCCC have been working together on a proposal to pilot a guarantee of admission from our colleges to the UC system beginning with the disciplines of physics and chemistry. Guidance for these disciplines was released this summer and is available on the C-ID website </w:t>
      </w:r>
      <w:hyperlink r:id="rId10" w:tgtFrame="_blank" w:history="1">
        <w:r>
          <w:rPr>
            <w:rStyle w:val="Hyperlink"/>
            <w:rFonts w:ascii="Georgia" w:hAnsi="Georgia"/>
            <w:color w:val="B31B1B"/>
            <w:sz w:val="21"/>
            <w:szCs w:val="21"/>
          </w:rPr>
          <w:t>here</w:t>
        </w:r>
      </w:hyperlink>
      <w:r>
        <w:rPr>
          <w:rStyle w:val="m727093890214769365m3268251446996085074m8557544740273779934font-georgia"/>
          <w:rFonts w:ascii="Georgia" w:hAnsi="Georgia"/>
          <w:color w:val="01010A"/>
          <w:sz w:val="21"/>
          <w:szCs w:val="21"/>
        </w:rPr>
        <w:t>. These UC Transfer Pathway Degrees in chemistry and physics follow the standard major preparation identified by the UC faculty in these disciplines and meet the minimum general education necessary to earn an associate degree. The faculty at the 86 community colleges that offer the complete curriculum of major preparation for these programs are urged to engage their curricular processes to create these degrees to offer starting in fall 2020. The UC and community college systems continue to collaborate on additional majors.</w:t>
      </w:r>
    </w:p>
    <w:p w:rsidR="001B1DAC" w:rsidRDefault="001B1DAC" w:rsidP="001B1DAC">
      <w:pPr>
        <w:spacing w:line="300" w:lineRule="atLeast"/>
        <w:rPr>
          <w:sz w:val="30"/>
          <w:szCs w:val="30"/>
        </w:rPr>
      </w:pPr>
      <w:r>
        <w:rPr>
          <w:sz w:val="30"/>
          <w:szCs w:val="30"/>
        </w:rPr>
        <w:t> </w:t>
      </w:r>
    </w:p>
    <w:p w:rsidR="001B1DAC" w:rsidRDefault="001B1DAC" w:rsidP="001B1DAC">
      <w:pPr>
        <w:pStyle w:val="NormalWeb"/>
        <w:shd w:val="clear" w:color="auto" w:fill="FFFFFF"/>
        <w:spacing w:before="0" w:beforeAutospacing="0" w:after="0" w:afterAutospacing="0" w:line="315" w:lineRule="atLeast"/>
        <w:rPr>
          <w:rFonts w:ascii="Georgia" w:hAnsi="Georgia"/>
          <w:color w:val="8E8E8E"/>
          <w:sz w:val="21"/>
          <w:szCs w:val="21"/>
        </w:rPr>
      </w:pPr>
      <w:r>
        <w:rPr>
          <w:rStyle w:val="Strong"/>
          <w:rFonts w:ascii="Georgia" w:hAnsi="Georgia"/>
          <w:color w:val="01010A"/>
          <w:sz w:val="21"/>
          <w:szCs w:val="21"/>
        </w:rPr>
        <w:lastRenderedPageBreak/>
        <w:t>Summer Professional Development</w:t>
      </w:r>
    </w:p>
    <w:p w:rsidR="001B1DAC" w:rsidRDefault="001B1DAC" w:rsidP="001B1DAC">
      <w:pPr>
        <w:pStyle w:val="NormalWeb"/>
        <w:shd w:val="clear" w:color="auto" w:fill="FFFFFF"/>
        <w:spacing w:before="300" w:beforeAutospacing="0" w:after="0" w:afterAutospacing="0" w:line="315" w:lineRule="atLeast"/>
        <w:rPr>
          <w:rFonts w:ascii="Georgia" w:hAnsi="Georgia"/>
          <w:color w:val="8E8E8E"/>
          <w:sz w:val="21"/>
          <w:szCs w:val="21"/>
        </w:rPr>
      </w:pPr>
      <w:r>
        <w:rPr>
          <w:rStyle w:val="m727093890214769365m3268251446996085074m8557544740273779934font-georgia"/>
          <w:rFonts w:ascii="Georgia" w:hAnsi="Georgia"/>
          <w:color w:val="01010A"/>
          <w:sz w:val="21"/>
          <w:szCs w:val="21"/>
        </w:rPr>
        <w:t>In June the ASCCC hosted 100 attendees at the Faculty Leadership Institute in Sacramento to provide professional development for current and future faculty leaders. We had the opportunity to offer a pre-session to attendees to discuss legislative advocacy and toured both the state capitol and the California Community Colleges Chancellor’s Office.  </w:t>
      </w:r>
    </w:p>
    <w:p w:rsidR="001B1DAC" w:rsidRDefault="001B1DAC" w:rsidP="001B1DAC">
      <w:pPr>
        <w:pStyle w:val="NormalWeb"/>
        <w:shd w:val="clear" w:color="auto" w:fill="FFFFFF"/>
        <w:spacing w:before="300" w:beforeAutospacing="0" w:after="0" w:afterAutospacing="0" w:line="315" w:lineRule="atLeast"/>
        <w:rPr>
          <w:rFonts w:ascii="Georgia" w:hAnsi="Georgia"/>
          <w:color w:val="8E8E8E"/>
          <w:sz w:val="21"/>
          <w:szCs w:val="21"/>
        </w:rPr>
      </w:pPr>
      <w:r>
        <w:rPr>
          <w:rStyle w:val="m727093890214769365m3268251446996085074m8557544740273779934font-georgia"/>
          <w:rFonts w:ascii="Georgia" w:hAnsi="Georgia"/>
          <w:color w:val="01010A"/>
          <w:sz w:val="21"/>
          <w:szCs w:val="21"/>
        </w:rPr>
        <w:t>In July the ASCCC hosted 635 attendees at the Curriculum Institute.  We actively partnered with the California Community Colleges Chief Instructional Officers in the planning and implementation of much of the programming.  </w:t>
      </w:r>
    </w:p>
    <w:p w:rsidR="001B1DAC" w:rsidRDefault="001B1DAC" w:rsidP="001B1DAC">
      <w:pPr>
        <w:pStyle w:val="NormalWeb"/>
        <w:shd w:val="clear" w:color="auto" w:fill="FFFFFF"/>
        <w:spacing w:before="300" w:beforeAutospacing="0" w:after="0" w:afterAutospacing="0" w:line="315" w:lineRule="atLeast"/>
        <w:rPr>
          <w:rFonts w:ascii="Georgia" w:hAnsi="Georgia"/>
          <w:color w:val="8E8E8E"/>
          <w:sz w:val="21"/>
          <w:szCs w:val="21"/>
        </w:rPr>
      </w:pPr>
      <w:r>
        <w:rPr>
          <w:rStyle w:val="m727093890214769365m3268251446996085074m8557544740273779934font-georgia"/>
          <w:rFonts w:ascii="Georgia" w:hAnsi="Georgia"/>
          <w:color w:val="01010A"/>
          <w:sz w:val="21"/>
          <w:szCs w:val="21"/>
        </w:rPr>
        <w:t xml:space="preserve">While many </w:t>
      </w:r>
      <w:proofErr w:type="gramStart"/>
      <w:r>
        <w:rPr>
          <w:rStyle w:val="m727093890214769365m3268251446996085074m8557544740273779934font-georgia"/>
          <w:rFonts w:ascii="Georgia" w:hAnsi="Georgia"/>
          <w:color w:val="01010A"/>
          <w:sz w:val="21"/>
          <w:szCs w:val="21"/>
        </w:rPr>
        <w:t>faculty</w:t>
      </w:r>
      <w:proofErr w:type="gramEnd"/>
      <w:r>
        <w:rPr>
          <w:rStyle w:val="m727093890214769365m3268251446996085074m8557544740273779934font-georgia"/>
          <w:rFonts w:ascii="Georgia" w:hAnsi="Georgia"/>
          <w:color w:val="01010A"/>
          <w:sz w:val="21"/>
          <w:szCs w:val="21"/>
        </w:rPr>
        <w:t xml:space="preserve"> are not officially working over the summer, the at-capacity attendance of these events is just another demonstration of the commitment of our system’s faculty to serving students and our communities to the best of our ability and our willingness to explore new ways of implementing programs on our campuses. I would like to personally acknowledge the hard work and dedication of the Executive Committee and the ASCCC office staff for planning, coordinating, and ensuring quality professional development both over the summer and throughout the year. When you have the opportunity to interact with members of the Executive Committee and our staff, please join me in thanking them for their dedication and service.  </w:t>
      </w:r>
    </w:p>
    <w:p w:rsidR="001B1DAC" w:rsidRDefault="001B1DAC" w:rsidP="001B1DAC">
      <w:pPr>
        <w:spacing w:line="300" w:lineRule="atLeast"/>
        <w:rPr>
          <w:sz w:val="30"/>
          <w:szCs w:val="30"/>
        </w:rPr>
      </w:pPr>
      <w:r>
        <w:rPr>
          <w:sz w:val="30"/>
          <w:szCs w:val="30"/>
        </w:rPr>
        <w:t> </w:t>
      </w:r>
    </w:p>
    <w:p w:rsidR="001B1DAC" w:rsidRDefault="001B1DAC" w:rsidP="001B1DAC">
      <w:pPr>
        <w:pStyle w:val="NormalWeb"/>
        <w:shd w:val="clear" w:color="auto" w:fill="FFFFFF"/>
        <w:spacing w:before="0" w:beforeAutospacing="0" w:after="0" w:afterAutospacing="0" w:line="315" w:lineRule="atLeast"/>
        <w:rPr>
          <w:rFonts w:ascii="Georgia" w:hAnsi="Georgia"/>
          <w:color w:val="8E8E8E"/>
          <w:sz w:val="21"/>
          <w:szCs w:val="21"/>
        </w:rPr>
      </w:pPr>
      <w:r>
        <w:rPr>
          <w:rStyle w:val="Strong"/>
          <w:rFonts w:ascii="Georgia" w:hAnsi="Georgia"/>
          <w:color w:val="01010A"/>
          <w:sz w:val="21"/>
          <w:szCs w:val="21"/>
        </w:rPr>
        <w:t>Prior Year Goals</w:t>
      </w:r>
    </w:p>
    <w:p w:rsidR="001B1DAC" w:rsidRDefault="001B1DAC" w:rsidP="001B1DAC">
      <w:pPr>
        <w:pStyle w:val="NormalWeb"/>
        <w:shd w:val="clear" w:color="auto" w:fill="FFFFFF"/>
        <w:spacing w:before="300" w:beforeAutospacing="0" w:after="0" w:afterAutospacing="0" w:line="315" w:lineRule="atLeast"/>
        <w:rPr>
          <w:rFonts w:ascii="Georgia" w:hAnsi="Georgia"/>
          <w:color w:val="8E8E8E"/>
          <w:sz w:val="21"/>
          <w:szCs w:val="21"/>
        </w:rPr>
      </w:pPr>
      <w:r>
        <w:rPr>
          <w:rStyle w:val="m727093890214769365m3268251446996085074m8557544740273779934font-georgia"/>
          <w:rFonts w:ascii="Georgia" w:hAnsi="Georgia"/>
          <w:color w:val="01010A"/>
          <w:sz w:val="21"/>
          <w:szCs w:val="21"/>
        </w:rPr>
        <w:t xml:space="preserve">The two Executive Committee goals not continuing from last year are the last of the Strong Workforce Recommendations and the Implementation of AB705.  In partnership with the Chancellor’s Office, we created the </w:t>
      </w:r>
      <w:hyperlink r:id="rId11" w:tgtFrame="_blank" w:history="1">
        <w:r>
          <w:rPr>
            <w:rStyle w:val="Hyperlink"/>
            <w:rFonts w:ascii="Georgia" w:hAnsi="Georgia"/>
            <w:color w:val="B31B1B"/>
            <w:sz w:val="21"/>
            <w:szCs w:val="21"/>
          </w:rPr>
          <w:t>CTE Minimum Qualifications Toolkit</w:t>
        </w:r>
      </w:hyperlink>
      <w:r>
        <w:rPr>
          <w:rStyle w:val="m727093890214769365m3268251446996085074m8557544740273779934font-georgia"/>
          <w:rFonts w:ascii="Georgia" w:hAnsi="Georgia"/>
          <w:color w:val="01010A"/>
          <w:sz w:val="21"/>
          <w:szCs w:val="21"/>
        </w:rPr>
        <w:t xml:space="preserve"> as advice to colleges, and we continue to partner on methods to certify credit for prior learning, or CPL. The final version of the Toolkit was completed this summer, and we urge academic senates, vice presidents responsible for hiring, and human resources offices to review it and make use of it as appropriate.  This academic year we will pilot a CPL program across the state to evaluate systemic ways to meaningfully award military credit and evaluate industry recognized credentials.  This work has been folded into the CTE Leadership Committee, a standing committee of the ASCCC. </w:t>
      </w:r>
    </w:p>
    <w:p w:rsidR="001B1DAC" w:rsidRDefault="001B1DAC" w:rsidP="001B1DAC">
      <w:pPr>
        <w:pStyle w:val="NormalWeb"/>
        <w:shd w:val="clear" w:color="auto" w:fill="FFFFFF"/>
        <w:spacing w:before="300" w:beforeAutospacing="0" w:after="0" w:afterAutospacing="0" w:line="315" w:lineRule="atLeast"/>
        <w:rPr>
          <w:rFonts w:ascii="Georgia" w:hAnsi="Georgia"/>
          <w:color w:val="8E8E8E"/>
          <w:sz w:val="21"/>
          <w:szCs w:val="21"/>
        </w:rPr>
      </w:pPr>
      <w:r>
        <w:rPr>
          <w:rStyle w:val="m727093890214769365m3268251446996085074m8557544740273779934font-georgia"/>
          <w:rFonts w:ascii="Georgia" w:hAnsi="Georgia"/>
          <w:color w:val="01010A"/>
          <w:sz w:val="21"/>
          <w:szCs w:val="21"/>
        </w:rPr>
        <w:t xml:space="preserve">The Implementation of AB705 is continuing across the state for English and mathematics this term. Through the regular curriculum processes at the state level, we continue to craft the English </w:t>
      </w:r>
      <w:proofErr w:type="gramStart"/>
      <w:r>
        <w:rPr>
          <w:rStyle w:val="m727093890214769365m3268251446996085074m8557544740273779934font-georgia"/>
          <w:rFonts w:ascii="Georgia" w:hAnsi="Georgia"/>
          <w:color w:val="01010A"/>
          <w:sz w:val="21"/>
          <w:szCs w:val="21"/>
        </w:rPr>
        <w:t>as a Second Language Title 5 regulations</w:t>
      </w:r>
      <w:proofErr w:type="gramEnd"/>
      <w:r>
        <w:rPr>
          <w:rStyle w:val="m727093890214769365m3268251446996085074m8557544740273779934font-georgia"/>
          <w:rFonts w:ascii="Georgia" w:hAnsi="Georgia"/>
          <w:color w:val="01010A"/>
          <w:sz w:val="21"/>
          <w:szCs w:val="21"/>
        </w:rPr>
        <w:t xml:space="preserve"> to recommend to the Board of Governors for adoption. We are also participating in a series of regional meetings sponsored by the ASCCC, Chancellor’s Office, and 3CSN to evaluate how AB705 implementation has happened, what we can learn from </w:t>
      </w:r>
      <w:proofErr w:type="gramStart"/>
      <w:r>
        <w:rPr>
          <w:rStyle w:val="m727093890214769365m3268251446996085074m8557544740273779934font-georgia"/>
          <w:rFonts w:ascii="Georgia" w:hAnsi="Georgia"/>
          <w:color w:val="01010A"/>
          <w:sz w:val="21"/>
          <w:szCs w:val="21"/>
        </w:rPr>
        <w:t>Fall</w:t>
      </w:r>
      <w:proofErr w:type="gramEnd"/>
      <w:r>
        <w:rPr>
          <w:rStyle w:val="m727093890214769365m3268251446996085074m8557544740273779934font-georgia"/>
          <w:rFonts w:ascii="Georgia" w:hAnsi="Georgia"/>
          <w:color w:val="01010A"/>
          <w:sz w:val="21"/>
          <w:szCs w:val="21"/>
        </w:rPr>
        <w:t xml:space="preserve"> 2019 data in real time, and how to improve our service to students for Spring 2020 and Fall 2020. We continue to maintain that this implementation should be viewed as an iterative process that is consistently evaluated and improved. The tentative dates for the regional meetings are listed at the end of this </w:t>
      </w:r>
      <w:r>
        <w:rPr>
          <w:rStyle w:val="m727093890214769365m3268251446996085074m8557544740273779934font-georgia"/>
          <w:rFonts w:ascii="Georgia" w:hAnsi="Georgia"/>
          <w:color w:val="01010A"/>
          <w:sz w:val="21"/>
          <w:szCs w:val="21"/>
        </w:rPr>
        <w:lastRenderedPageBreak/>
        <w:t>message. All members of our colleges are welcome to attend. The rest of this work is folded into the Basic Skills/Noncredit standing committee and the Guided Pathways Taskforce of the ASCCC.</w:t>
      </w:r>
    </w:p>
    <w:p w:rsidR="001B1DAC" w:rsidRDefault="001B1DAC" w:rsidP="001B1DAC">
      <w:pPr>
        <w:spacing w:line="300" w:lineRule="atLeast"/>
        <w:rPr>
          <w:sz w:val="30"/>
          <w:szCs w:val="30"/>
        </w:rPr>
      </w:pPr>
      <w:r>
        <w:rPr>
          <w:sz w:val="30"/>
          <w:szCs w:val="30"/>
        </w:rPr>
        <w:t> </w:t>
      </w:r>
    </w:p>
    <w:p w:rsidR="001B1DAC" w:rsidRDefault="001B1DAC" w:rsidP="001B1DAC">
      <w:pPr>
        <w:pStyle w:val="NormalWeb"/>
        <w:shd w:val="clear" w:color="auto" w:fill="FFFFFF"/>
        <w:spacing w:before="0" w:beforeAutospacing="0" w:after="0" w:afterAutospacing="0" w:line="315" w:lineRule="atLeast"/>
        <w:rPr>
          <w:rFonts w:ascii="Georgia" w:hAnsi="Georgia"/>
          <w:color w:val="8E8E8E"/>
          <w:sz w:val="21"/>
          <w:szCs w:val="21"/>
        </w:rPr>
      </w:pPr>
      <w:r>
        <w:rPr>
          <w:rStyle w:val="Strong"/>
          <w:rFonts w:ascii="Georgia" w:hAnsi="Georgia"/>
          <w:color w:val="01010A"/>
          <w:sz w:val="21"/>
          <w:szCs w:val="21"/>
        </w:rPr>
        <w:t>Faculty Diversification</w:t>
      </w:r>
    </w:p>
    <w:p w:rsidR="001B1DAC" w:rsidRDefault="001B1DAC" w:rsidP="001B1DAC">
      <w:pPr>
        <w:pStyle w:val="NormalWeb"/>
        <w:shd w:val="clear" w:color="auto" w:fill="FFFFFF"/>
        <w:spacing w:before="300" w:beforeAutospacing="0" w:after="0" w:afterAutospacing="0" w:line="315" w:lineRule="atLeast"/>
        <w:rPr>
          <w:rFonts w:ascii="Georgia" w:hAnsi="Georgia"/>
          <w:color w:val="8E8E8E"/>
          <w:sz w:val="21"/>
          <w:szCs w:val="21"/>
        </w:rPr>
      </w:pPr>
      <w:r>
        <w:rPr>
          <w:rStyle w:val="m727093890214769365m3268251446996085074m8557544740273779934font-georgia"/>
          <w:rFonts w:ascii="Georgia" w:hAnsi="Georgia"/>
          <w:color w:val="01010A"/>
          <w:sz w:val="21"/>
          <w:szCs w:val="21"/>
        </w:rPr>
        <w:t>The Executive Committee adopted this goal both last year and this year and foresees it being a focus of the ASCCC for at least the next four years. While we cannot erase centuries of systemic racism and bias built into our society and culture, we can engage in the work of perfecting our system and colleges. Every systemic structure holds the inherent bias of its time of construction, and our colleges and system are no different. Our work is to facilitate a deep examination of our own structures and individual biases and address them so that we can serve our students and communities to the best of our abilities.  </w:t>
      </w:r>
    </w:p>
    <w:p w:rsidR="001B1DAC" w:rsidRDefault="001B1DAC" w:rsidP="001B1DAC">
      <w:pPr>
        <w:pStyle w:val="NormalWeb"/>
        <w:shd w:val="clear" w:color="auto" w:fill="FFFFFF"/>
        <w:spacing w:before="300" w:beforeAutospacing="0" w:after="0" w:afterAutospacing="0" w:line="315" w:lineRule="atLeast"/>
        <w:rPr>
          <w:rFonts w:ascii="Georgia" w:hAnsi="Georgia"/>
          <w:color w:val="8E8E8E"/>
          <w:sz w:val="21"/>
          <w:szCs w:val="21"/>
        </w:rPr>
      </w:pPr>
      <w:r>
        <w:rPr>
          <w:rStyle w:val="m727093890214769365m3268251446996085074m8557544740273779934font-georgia"/>
          <w:rFonts w:ascii="Georgia" w:hAnsi="Georgia"/>
          <w:color w:val="01010A"/>
          <w:sz w:val="21"/>
          <w:szCs w:val="21"/>
        </w:rPr>
        <w:t xml:space="preserve">Part of that examination includes the hiring processes of our colleges. Two minimum qualifications are required to work as faculty in the California Community Colleges:  the requisite degree and industry experience and </w:t>
      </w:r>
      <w:proofErr w:type="gramStart"/>
      <w:r>
        <w:rPr>
          <w:rStyle w:val="m727093890214769365m3268251446996085074m8557544740273779934font-georgia"/>
          <w:rFonts w:ascii="Georgia" w:hAnsi="Georgia"/>
          <w:color w:val="01010A"/>
          <w:sz w:val="21"/>
          <w:szCs w:val="21"/>
        </w:rPr>
        <w:t>a sensitivity</w:t>
      </w:r>
      <w:proofErr w:type="gramEnd"/>
      <w:r>
        <w:rPr>
          <w:rStyle w:val="m727093890214769365m3268251446996085074m8557544740273779934font-georgia"/>
          <w:rFonts w:ascii="Georgia" w:hAnsi="Georgia"/>
          <w:color w:val="01010A"/>
          <w:sz w:val="21"/>
          <w:szCs w:val="21"/>
        </w:rPr>
        <w:t xml:space="preserve"> to the diverse needs of our students. We have many resources to help with the first qualification; the second qualification is of equal importance in regulation, but we have few vetted resources to assist colleges. One of our tasks this year is to amplify the importance of the second minimum qualification until it is equal to that of the first and create resources to assist colleges in this effort. We also intend to develop model hiring and appointment processes, to create tools to assist academic senates in beginning or furthering dialogue on systemic change, and to revise the EEO requirements through the Chancellor’s Office. If we can be of service to facilitating this difficult and meaningful work at your college, please request a technical visit through your academic senate president </w:t>
      </w:r>
      <w:hyperlink r:id="rId12" w:tgtFrame="_blank" w:history="1">
        <w:r>
          <w:rPr>
            <w:rStyle w:val="Hyperlink"/>
            <w:rFonts w:ascii="Georgia" w:hAnsi="Georgia"/>
            <w:color w:val="B31B1B"/>
            <w:sz w:val="21"/>
            <w:szCs w:val="21"/>
          </w:rPr>
          <w:t>here</w:t>
        </w:r>
      </w:hyperlink>
      <w:r>
        <w:rPr>
          <w:rStyle w:val="m727093890214769365m3268251446996085074m8557544740273779934font-georgia"/>
          <w:rFonts w:ascii="Georgia" w:hAnsi="Georgia"/>
          <w:color w:val="01010A"/>
          <w:sz w:val="21"/>
          <w:szCs w:val="21"/>
        </w:rPr>
        <w:t>.  In addition, the ASCCC is co-chairing the Board of Governors Task Force on Diversity and intends to report future actions at the September Board of Governors meeting.    </w:t>
      </w:r>
    </w:p>
    <w:p w:rsidR="001B1DAC" w:rsidRDefault="001B1DAC" w:rsidP="001B1DAC">
      <w:pPr>
        <w:spacing w:line="300" w:lineRule="atLeast"/>
        <w:rPr>
          <w:sz w:val="30"/>
          <w:szCs w:val="30"/>
        </w:rPr>
      </w:pPr>
      <w:r>
        <w:rPr>
          <w:sz w:val="30"/>
          <w:szCs w:val="30"/>
        </w:rPr>
        <w:t> </w:t>
      </w:r>
    </w:p>
    <w:p w:rsidR="001B1DAC" w:rsidRDefault="001B1DAC" w:rsidP="001B1DAC">
      <w:pPr>
        <w:pStyle w:val="NormalWeb"/>
        <w:shd w:val="clear" w:color="auto" w:fill="FFFFFF"/>
        <w:spacing w:before="0" w:beforeAutospacing="0" w:after="0" w:afterAutospacing="0" w:line="315" w:lineRule="atLeast"/>
        <w:rPr>
          <w:rFonts w:ascii="Georgia" w:hAnsi="Georgia"/>
          <w:color w:val="8E8E8E"/>
          <w:sz w:val="21"/>
          <w:szCs w:val="21"/>
        </w:rPr>
      </w:pPr>
      <w:r>
        <w:rPr>
          <w:rStyle w:val="Strong"/>
          <w:rFonts w:ascii="Georgia" w:hAnsi="Georgia"/>
          <w:color w:val="01010A"/>
          <w:sz w:val="21"/>
          <w:szCs w:val="21"/>
        </w:rPr>
        <w:t>Guided Pathways</w:t>
      </w:r>
    </w:p>
    <w:p w:rsidR="001B1DAC" w:rsidRDefault="001B1DAC" w:rsidP="001B1DAC">
      <w:pPr>
        <w:pStyle w:val="NormalWeb"/>
        <w:shd w:val="clear" w:color="auto" w:fill="FFFFFF"/>
        <w:spacing w:before="300" w:beforeAutospacing="0" w:after="0" w:afterAutospacing="0" w:line="315" w:lineRule="atLeast"/>
        <w:rPr>
          <w:rFonts w:ascii="Georgia" w:hAnsi="Georgia"/>
          <w:color w:val="8E8E8E"/>
          <w:sz w:val="21"/>
          <w:szCs w:val="21"/>
        </w:rPr>
      </w:pPr>
      <w:r>
        <w:rPr>
          <w:rStyle w:val="m727093890214769365m3268251446996085074m8557544740273779934font-georgia"/>
          <w:rFonts w:ascii="Georgia" w:hAnsi="Georgia"/>
          <w:color w:val="01010A"/>
          <w:sz w:val="21"/>
          <w:szCs w:val="21"/>
        </w:rPr>
        <w:t xml:space="preserve">The ASCCC Guided Pathways effort provided massive support to faculty and academic senates as they implemented frameworks appropriate to their colleges and communities last year. The ASCCC Guided Pathways Task Force maintains accessible </w:t>
      </w:r>
      <w:hyperlink r:id="rId13" w:tgtFrame="_blank" w:history="1">
        <w:r>
          <w:rPr>
            <w:rStyle w:val="Hyperlink"/>
            <w:rFonts w:ascii="Georgia" w:hAnsi="Georgia"/>
            <w:color w:val="B31B1B"/>
            <w:sz w:val="21"/>
            <w:szCs w:val="21"/>
          </w:rPr>
          <w:t>CANVAS resources</w:t>
        </w:r>
      </w:hyperlink>
      <w:r>
        <w:rPr>
          <w:rStyle w:val="m727093890214769365m3268251446996085074m8557544740273779934font-georgia"/>
          <w:rFonts w:ascii="Georgia" w:hAnsi="Georgia"/>
          <w:color w:val="01010A"/>
          <w:sz w:val="21"/>
          <w:szCs w:val="21"/>
        </w:rPr>
        <w:t xml:space="preserve"> for all things guided pathways. In addition, we have sent </w:t>
      </w:r>
      <w:hyperlink r:id="rId14" w:tgtFrame="_blank" w:history="1">
        <w:r>
          <w:rPr>
            <w:rStyle w:val="Hyperlink"/>
            <w:rFonts w:ascii="Georgia" w:hAnsi="Georgia"/>
            <w:color w:val="B31B1B"/>
            <w:sz w:val="21"/>
            <w:szCs w:val="21"/>
          </w:rPr>
          <w:t>GPTF Resource Teams</w:t>
        </w:r>
      </w:hyperlink>
      <w:r>
        <w:rPr>
          <w:rStyle w:val="m727093890214769365m3268251446996085074m8557544740273779934font-georgia"/>
          <w:rFonts w:ascii="Georgia" w:hAnsi="Georgia"/>
          <w:color w:val="01010A"/>
          <w:sz w:val="21"/>
          <w:szCs w:val="21"/>
        </w:rPr>
        <w:t xml:space="preserve"> at no cost to support colleges as they navigated their local efforts. The dialogue at colleges has been rich and fiercely student-centered. No matter where we might be in the implementation phase, we should be proud of our commitment to serving students well.  As with the previous goal, the Executive Committee believes this goal will be a highlighted priority for at least three more years.  </w:t>
      </w:r>
    </w:p>
    <w:p w:rsidR="001B1DAC" w:rsidRDefault="001B1DAC" w:rsidP="001B1DAC">
      <w:pPr>
        <w:pStyle w:val="NormalWeb"/>
        <w:shd w:val="clear" w:color="auto" w:fill="FFFFFF"/>
        <w:spacing w:before="300" w:beforeAutospacing="0" w:after="0" w:afterAutospacing="0" w:line="315" w:lineRule="atLeast"/>
        <w:rPr>
          <w:rFonts w:ascii="Georgia" w:hAnsi="Georgia"/>
          <w:color w:val="8E8E8E"/>
          <w:sz w:val="21"/>
          <w:szCs w:val="21"/>
        </w:rPr>
      </w:pPr>
      <w:r>
        <w:rPr>
          <w:rStyle w:val="m727093890214769365m3268251446996085074m8557544740273779934font-georgia"/>
          <w:rFonts w:ascii="Georgia" w:hAnsi="Georgia"/>
          <w:color w:val="01010A"/>
          <w:sz w:val="21"/>
          <w:szCs w:val="21"/>
        </w:rPr>
        <w:t xml:space="preserve">This year, we plan to continue to support colleges and focus our efforts more directly on program review processes and the linkage to institutional planning, guided onboarding processes, technical assistance, support for college evaluation of AB705 implementation, and equity minded frameworks. Many of these frameworks could benefit from re-examination in light of the tremendous work we </w:t>
      </w:r>
      <w:r>
        <w:rPr>
          <w:rStyle w:val="m727093890214769365m3268251446996085074m8557544740273779934font-georgia"/>
          <w:rFonts w:ascii="Georgia" w:hAnsi="Georgia"/>
          <w:color w:val="01010A"/>
          <w:sz w:val="21"/>
          <w:szCs w:val="21"/>
        </w:rPr>
        <w:lastRenderedPageBreak/>
        <w:t xml:space="preserve">continue to do within a locally defined guided pathways framework. We also continue to offer professional development through both regional meetings and a webinar series for this academic year.  Webinars will be held twice per month on Wednesdays at noon.  They will be announced on our website, </w:t>
      </w:r>
      <w:hyperlink r:id="rId15" w:tgtFrame="_blank" w:history="1">
        <w:r>
          <w:rPr>
            <w:rStyle w:val="Hyperlink"/>
            <w:rFonts w:ascii="Georgia" w:hAnsi="Georgia"/>
            <w:color w:val="B31B1B"/>
            <w:sz w:val="21"/>
            <w:szCs w:val="21"/>
          </w:rPr>
          <w:t>here</w:t>
        </w:r>
      </w:hyperlink>
      <w:r>
        <w:rPr>
          <w:rStyle w:val="m727093890214769365m3268251446996085074m8557544740273779934font-georgia"/>
          <w:rFonts w:ascii="Georgia" w:hAnsi="Georgia"/>
          <w:color w:val="01010A"/>
          <w:sz w:val="21"/>
          <w:szCs w:val="21"/>
        </w:rPr>
        <w:t>, along with archived webinars from last year.  </w:t>
      </w:r>
    </w:p>
    <w:p w:rsidR="001B1DAC" w:rsidRDefault="001B1DAC" w:rsidP="001B1DAC">
      <w:pPr>
        <w:spacing w:line="300" w:lineRule="atLeast"/>
        <w:rPr>
          <w:sz w:val="30"/>
          <w:szCs w:val="30"/>
        </w:rPr>
      </w:pPr>
      <w:r>
        <w:rPr>
          <w:sz w:val="30"/>
          <w:szCs w:val="30"/>
        </w:rPr>
        <w:t> </w:t>
      </w:r>
    </w:p>
    <w:p w:rsidR="001B1DAC" w:rsidRDefault="001B1DAC" w:rsidP="001B1DAC">
      <w:pPr>
        <w:pStyle w:val="NormalWeb"/>
        <w:shd w:val="clear" w:color="auto" w:fill="FFFFFF"/>
        <w:spacing w:before="0" w:beforeAutospacing="0" w:after="0" w:afterAutospacing="0" w:line="315" w:lineRule="atLeast"/>
        <w:rPr>
          <w:rFonts w:ascii="Georgia" w:hAnsi="Georgia"/>
          <w:color w:val="8E8E8E"/>
          <w:sz w:val="21"/>
          <w:szCs w:val="21"/>
        </w:rPr>
      </w:pPr>
      <w:r>
        <w:rPr>
          <w:rStyle w:val="Strong"/>
          <w:rFonts w:ascii="Georgia" w:hAnsi="Georgia"/>
          <w:color w:val="01010A"/>
          <w:sz w:val="21"/>
          <w:szCs w:val="21"/>
        </w:rPr>
        <w:t>Governance Processes and the Faculty Role</w:t>
      </w:r>
    </w:p>
    <w:p w:rsidR="001B1DAC" w:rsidRDefault="001B1DAC" w:rsidP="001B1DAC">
      <w:pPr>
        <w:pStyle w:val="NormalWeb"/>
        <w:shd w:val="clear" w:color="auto" w:fill="FFFFFF"/>
        <w:spacing w:before="300" w:beforeAutospacing="0" w:after="0" w:afterAutospacing="0" w:line="315" w:lineRule="atLeast"/>
        <w:rPr>
          <w:rFonts w:ascii="Georgia" w:hAnsi="Georgia"/>
          <w:color w:val="8E8E8E"/>
          <w:sz w:val="21"/>
          <w:szCs w:val="21"/>
        </w:rPr>
      </w:pPr>
      <w:r>
        <w:rPr>
          <w:rStyle w:val="m727093890214769365m3268251446996085074m8557544740273779934font-georgia"/>
          <w:rFonts w:ascii="Georgia" w:hAnsi="Georgia"/>
          <w:color w:val="01010A"/>
          <w:sz w:val="21"/>
          <w:szCs w:val="21"/>
        </w:rPr>
        <w:t>The third goal identified by the ASCCC Executive Committee is an emphasis on the role of faculty in governance processes. We will continue to provide professional development and technical assistance while evaluating those processes and practices. This evaluation includes the roles and responsibilities of academic senates and curriculum committees, the only two bodies specifically called out in regulation outside of bargaining units. This goal also includes an introspective look at the internal work of the ASCCC, such as election processes, the role of caucuses, and statewide faculty appointment processes. Lastly, this goal is expansive enough to include an examination of governance at the state level and to engage in our own and system-wide professional development.  </w:t>
      </w:r>
    </w:p>
    <w:p w:rsidR="001B1DAC" w:rsidRDefault="001B1DAC" w:rsidP="001B1DAC">
      <w:pPr>
        <w:pStyle w:val="NormalWeb"/>
        <w:shd w:val="clear" w:color="auto" w:fill="FFFFFF"/>
        <w:spacing w:before="300" w:beforeAutospacing="0" w:after="0" w:afterAutospacing="0" w:line="315" w:lineRule="atLeast"/>
        <w:rPr>
          <w:rFonts w:ascii="Georgia" w:hAnsi="Georgia"/>
          <w:color w:val="8E8E8E"/>
          <w:sz w:val="21"/>
          <w:szCs w:val="21"/>
        </w:rPr>
      </w:pPr>
      <w:r>
        <w:rPr>
          <w:rStyle w:val="m727093890214769365m3268251446996085074m8557544740273779934font-georgia"/>
          <w:rFonts w:ascii="Georgia" w:hAnsi="Georgia"/>
          <w:color w:val="01010A"/>
          <w:sz w:val="21"/>
          <w:szCs w:val="21"/>
        </w:rPr>
        <w:t xml:space="preserve">To begin, we have already successfully completed </w:t>
      </w:r>
      <w:proofErr w:type="gramStart"/>
      <w:r>
        <w:rPr>
          <w:rStyle w:val="m727093890214769365m3268251446996085074m8557544740273779934font-georgia"/>
          <w:rFonts w:ascii="Georgia" w:hAnsi="Georgia"/>
          <w:color w:val="01010A"/>
          <w:sz w:val="21"/>
          <w:szCs w:val="21"/>
        </w:rPr>
        <w:t>Spring</w:t>
      </w:r>
      <w:proofErr w:type="gramEnd"/>
      <w:r>
        <w:rPr>
          <w:rStyle w:val="m727093890214769365m3268251446996085074m8557544740273779934font-georgia"/>
          <w:rFonts w:ascii="Georgia" w:hAnsi="Georgia"/>
          <w:color w:val="01010A"/>
          <w:sz w:val="21"/>
          <w:szCs w:val="21"/>
        </w:rPr>
        <w:t xml:space="preserve"> 2019 resolution </w:t>
      </w:r>
      <w:hyperlink r:id="rId16" w:tgtFrame="_blank" w:history="1">
        <w:r>
          <w:rPr>
            <w:rStyle w:val="Hyperlink"/>
            <w:rFonts w:ascii="Georgia" w:hAnsi="Georgia"/>
            <w:color w:val="B31B1B"/>
            <w:sz w:val="21"/>
            <w:szCs w:val="21"/>
          </w:rPr>
          <w:t>07.03</w:t>
        </w:r>
      </w:hyperlink>
      <w:r>
        <w:rPr>
          <w:rStyle w:val="m727093890214769365m3268251446996085074m8557544740273779934font-georgia"/>
          <w:rFonts w:ascii="Georgia" w:hAnsi="Georgia"/>
          <w:color w:val="01010A"/>
          <w:sz w:val="21"/>
          <w:szCs w:val="21"/>
        </w:rPr>
        <w:t xml:space="preserve">, </w:t>
      </w:r>
      <w:r>
        <w:rPr>
          <w:rStyle w:val="Emphasis"/>
          <w:rFonts w:ascii="Georgia" w:hAnsi="Georgia"/>
          <w:color w:val="01010A"/>
          <w:sz w:val="21"/>
          <w:szCs w:val="21"/>
        </w:rPr>
        <w:t>Request the Board of Governors Undergo Collegiality in Action Training.</w:t>
      </w:r>
      <w:r>
        <w:rPr>
          <w:rStyle w:val="m727093890214769365m3268251446996085074m8557544740273779934font-georgia"/>
          <w:rFonts w:ascii="Georgia" w:hAnsi="Georgia"/>
          <w:color w:val="01010A"/>
          <w:sz w:val="21"/>
          <w:szCs w:val="21"/>
        </w:rPr>
        <w:t xml:space="preserve"> At the conclusion of the July 2019 </w:t>
      </w:r>
      <w:proofErr w:type="spellStart"/>
      <w:r>
        <w:rPr>
          <w:rStyle w:val="m727093890214769365m3268251446996085074m8557544740273779934font-georgia"/>
          <w:rFonts w:ascii="Georgia" w:hAnsi="Georgia"/>
          <w:color w:val="01010A"/>
          <w:sz w:val="21"/>
          <w:szCs w:val="21"/>
        </w:rPr>
        <w:t>BoG</w:t>
      </w:r>
      <w:proofErr w:type="spellEnd"/>
      <w:r>
        <w:rPr>
          <w:rStyle w:val="m727093890214769365m3268251446996085074m8557544740273779934font-georgia"/>
          <w:rFonts w:ascii="Georgia" w:hAnsi="Georgia"/>
          <w:color w:val="01010A"/>
          <w:sz w:val="21"/>
          <w:szCs w:val="21"/>
        </w:rPr>
        <w:t xml:space="preserve"> meeting, the Community College League of California (CCLC) and the ASCCC engaged the board for more than two hours of professional development about the role of the senate, administrators, and local boards of trustees and the role of the ASCCC, CCLC, and the Board of Governors.  </w:t>
      </w:r>
    </w:p>
    <w:p w:rsidR="001B1DAC" w:rsidRDefault="001B1DAC" w:rsidP="001B1DAC">
      <w:pPr>
        <w:pStyle w:val="NormalWeb"/>
        <w:shd w:val="clear" w:color="auto" w:fill="FFFFFF"/>
        <w:spacing w:before="300" w:beforeAutospacing="0" w:after="0" w:afterAutospacing="0" w:line="315" w:lineRule="atLeast"/>
        <w:rPr>
          <w:rFonts w:ascii="Georgia" w:hAnsi="Georgia"/>
          <w:color w:val="8E8E8E"/>
          <w:sz w:val="21"/>
          <w:szCs w:val="21"/>
        </w:rPr>
      </w:pPr>
      <w:r>
        <w:rPr>
          <w:rStyle w:val="m727093890214769365m3268251446996085074m8557544740273779934font-georgia"/>
          <w:rFonts w:ascii="Georgia" w:hAnsi="Georgia"/>
          <w:color w:val="01010A"/>
          <w:sz w:val="21"/>
          <w:szCs w:val="21"/>
        </w:rPr>
        <w:t xml:space="preserve">To continue to improve collegiality and communication, I invited Chancellor </w:t>
      </w:r>
      <w:proofErr w:type="spellStart"/>
      <w:r>
        <w:rPr>
          <w:rStyle w:val="m727093890214769365m3268251446996085074m8557544740273779934font-georgia"/>
          <w:rFonts w:ascii="Georgia" w:hAnsi="Georgia"/>
          <w:color w:val="01010A"/>
          <w:sz w:val="21"/>
          <w:szCs w:val="21"/>
        </w:rPr>
        <w:t>Eloy</w:t>
      </w:r>
      <w:proofErr w:type="spellEnd"/>
      <w:r>
        <w:rPr>
          <w:rStyle w:val="m727093890214769365m3268251446996085074m8557544740273779934font-georgia"/>
          <w:rFonts w:ascii="Georgia" w:hAnsi="Georgia"/>
          <w:color w:val="01010A"/>
          <w:sz w:val="21"/>
          <w:szCs w:val="21"/>
        </w:rPr>
        <w:t xml:space="preserve"> Ortiz Oakley to attend our Fall Plenary Session. Unfortunately, the plenary is scheduled at the same time as Governor Newsom’s Economic Summit, at which the chancellor’s attendance is required. As an alternative, I invited the chancellor to attend the area meetings with me to hear directly from senate leaders across the state and foster collegial dialog. He has accepted this invitation and will be attending Area A and Area D meetings on October 11 and 12 this fall. In the spring, he will attend Area B and Area C meetings with the same goal in mind.  </w:t>
      </w:r>
    </w:p>
    <w:p w:rsidR="001B1DAC" w:rsidRDefault="001B1DAC" w:rsidP="001B1DAC">
      <w:pPr>
        <w:spacing w:line="300" w:lineRule="atLeast"/>
        <w:rPr>
          <w:sz w:val="30"/>
          <w:szCs w:val="30"/>
        </w:rPr>
      </w:pPr>
      <w:r>
        <w:rPr>
          <w:sz w:val="30"/>
          <w:szCs w:val="30"/>
        </w:rPr>
        <w:t> </w:t>
      </w:r>
    </w:p>
    <w:p w:rsidR="001B1DAC" w:rsidRDefault="001B1DAC" w:rsidP="001B1DAC">
      <w:pPr>
        <w:pStyle w:val="NormalWeb"/>
        <w:shd w:val="clear" w:color="auto" w:fill="FFFFFF"/>
        <w:spacing w:before="0" w:beforeAutospacing="0" w:after="0" w:afterAutospacing="0" w:line="315" w:lineRule="atLeast"/>
        <w:rPr>
          <w:rFonts w:ascii="Georgia" w:hAnsi="Georgia"/>
          <w:color w:val="8E8E8E"/>
          <w:sz w:val="21"/>
          <w:szCs w:val="21"/>
        </w:rPr>
      </w:pPr>
      <w:proofErr w:type="spellStart"/>
      <w:r>
        <w:rPr>
          <w:rStyle w:val="Strong"/>
          <w:rFonts w:ascii="Georgia" w:hAnsi="Georgia"/>
          <w:color w:val="01010A"/>
          <w:sz w:val="21"/>
          <w:szCs w:val="21"/>
        </w:rPr>
        <w:t>Calbright</w:t>
      </w:r>
      <w:proofErr w:type="spellEnd"/>
      <w:r>
        <w:rPr>
          <w:rStyle w:val="Strong"/>
          <w:rFonts w:ascii="Georgia" w:hAnsi="Georgia"/>
          <w:color w:val="01010A"/>
          <w:sz w:val="21"/>
          <w:szCs w:val="21"/>
        </w:rPr>
        <w:t>, the Fully Online Community College</w:t>
      </w:r>
    </w:p>
    <w:p w:rsidR="001B1DAC" w:rsidRDefault="001B1DAC" w:rsidP="001B1DAC">
      <w:pPr>
        <w:pStyle w:val="NormalWeb"/>
        <w:shd w:val="clear" w:color="auto" w:fill="FFFFFF"/>
        <w:spacing w:before="300" w:beforeAutospacing="0" w:after="0" w:afterAutospacing="0" w:line="315" w:lineRule="atLeast"/>
        <w:rPr>
          <w:rFonts w:ascii="Georgia" w:hAnsi="Georgia"/>
          <w:color w:val="8E8E8E"/>
          <w:sz w:val="21"/>
          <w:szCs w:val="21"/>
        </w:rPr>
      </w:pPr>
      <w:r>
        <w:rPr>
          <w:rStyle w:val="m727093890214769365m3268251446996085074m8557544740273779934font-georgia"/>
          <w:rFonts w:ascii="Georgia" w:hAnsi="Georgia"/>
          <w:color w:val="01010A"/>
          <w:sz w:val="21"/>
          <w:szCs w:val="21"/>
        </w:rPr>
        <w:t>This summer, the ASCCC leadership felt compelled to send a message to request clarification and direction from the legislature regarding the legislative intent for the fully-online community college created in the 2018 budget act. Two specific and conflicting issues, accreditation requirements and duplication of programs, have led to confusion and thus have inhibited the ability of the ASCCC to assist with the development and advancement of the online college.  The following excerpt is taken from the introductory section of the letter to the legislature:</w:t>
      </w:r>
    </w:p>
    <w:p w:rsidR="001B1DAC" w:rsidRDefault="001B1DAC" w:rsidP="001B1DAC">
      <w:pPr>
        <w:pStyle w:val="NormalWeb"/>
        <w:shd w:val="clear" w:color="auto" w:fill="FFFFFF"/>
        <w:spacing w:before="300" w:beforeAutospacing="0" w:after="0" w:afterAutospacing="0" w:line="315" w:lineRule="atLeast"/>
        <w:rPr>
          <w:rFonts w:ascii="Georgia" w:hAnsi="Georgia"/>
          <w:color w:val="8E8E8E"/>
          <w:sz w:val="21"/>
          <w:szCs w:val="21"/>
        </w:rPr>
      </w:pPr>
      <w:r>
        <w:rPr>
          <w:rStyle w:val="m727093890214769365m3268251446996085074m8557544740273779934font-georgia"/>
          <w:rFonts w:ascii="Georgia" w:hAnsi="Georgia"/>
          <w:color w:val="01010A"/>
          <w:sz w:val="21"/>
          <w:szCs w:val="21"/>
        </w:rPr>
        <w:t xml:space="preserve">“In 2018, the legislature approved the creation of a fully-online community college, subsequently named </w:t>
      </w:r>
      <w:proofErr w:type="spellStart"/>
      <w:r>
        <w:rPr>
          <w:rStyle w:val="m727093890214769365m3268251446996085074m8557544740273779934font-georgia"/>
          <w:rFonts w:ascii="Georgia" w:hAnsi="Georgia"/>
          <w:color w:val="01010A"/>
          <w:sz w:val="21"/>
          <w:szCs w:val="21"/>
        </w:rPr>
        <w:t>Calbright</w:t>
      </w:r>
      <w:proofErr w:type="spellEnd"/>
      <w:r>
        <w:rPr>
          <w:rStyle w:val="m727093890214769365m3268251446996085074m8557544740273779934font-georgia"/>
          <w:rFonts w:ascii="Georgia" w:hAnsi="Georgia"/>
          <w:color w:val="01010A"/>
          <w:sz w:val="21"/>
          <w:szCs w:val="21"/>
        </w:rPr>
        <w:t xml:space="preserve">, and a 73rd community college district. While the ASCCC expressed serious </w:t>
      </w:r>
      <w:r>
        <w:rPr>
          <w:rStyle w:val="m727093890214769365m3268251446996085074m8557544740273779934font-georgia"/>
          <w:rFonts w:ascii="Georgia" w:hAnsi="Georgia"/>
          <w:color w:val="01010A"/>
          <w:sz w:val="21"/>
          <w:szCs w:val="21"/>
        </w:rPr>
        <w:lastRenderedPageBreak/>
        <w:t xml:space="preserve">reservations regarding this endeavor as it was proposed and debated, our duty changed once the legislation was signed into law. As the voice of faculty in curricular and governance matters, as is established in statute and regulation, we have endeavored to support the online college and have asserted that, until such a time as a sufficient group of tenured faculty at </w:t>
      </w:r>
      <w:proofErr w:type="spellStart"/>
      <w:r>
        <w:rPr>
          <w:rStyle w:val="m727093890214769365m3268251446996085074m8557544740273779934font-georgia"/>
          <w:rFonts w:ascii="Georgia" w:hAnsi="Georgia"/>
          <w:color w:val="01010A"/>
          <w:sz w:val="21"/>
          <w:szCs w:val="21"/>
        </w:rPr>
        <w:t>Calbright</w:t>
      </w:r>
      <w:proofErr w:type="spellEnd"/>
      <w:r>
        <w:rPr>
          <w:rStyle w:val="m727093890214769365m3268251446996085074m8557544740273779934font-georgia"/>
          <w:rFonts w:ascii="Georgia" w:hAnsi="Georgia"/>
          <w:color w:val="01010A"/>
          <w:sz w:val="21"/>
          <w:szCs w:val="21"/>
        </w:rPr>
        <w:t xml:space="preserve"> College may organize themselves into a local academic senate, we will serve as the faculty voice required for consultation regarding academic and professional matters. To fulfill this role, we have appointed faculty to assist in the creation of policies related to academic matters for the district, guide the establishment of curricular review processes and curricular activities, and serve as a voice in hiring committees for management positions. However, although we have endeavored in all good conscience to provide a positive and beneficial faculty voice in the development of the online college, we have reached a point at which we have difficulty contributing appropriate advice to the new district because two parts of relevant regulation and statute seem to conflict.”</w:t>
      </w:r>
    </w:p>
    <w:p w:rsidR="001B1DAC" w:rsidRDefault="001B1DAC" w:rsidP="001B1DAC">
      <w:pPr>
        <w:pStyle w:val="NormalWeb"/>
        <w:shd w:val="clear" w:color="auto" w:fill="FFFFFF"/>
        <w:spacing w:before="300" w:beforeAutospacing="0" w:after="0" w:afterAutospacing="0" w:line="315" w:lineRule="atLeast"/>
        <w:rPr>
          <w:rFonts w:ascii="Georgia" w:hAnsi="Georgia"/>
          <w:color w:val="8E8E8E"/>
          <w:sz w:val="21"/>
          <w:szCs w:val="21"/>
        </w:rPr>
      </w:pPr>
      <w:r>
        <w:rPr>
          <w:rStyle w:val="m727093890214769365m3268251446996085074m8557544740273779934font-georgia"/>
          <w:rFonts w:ascii="Georgia" w:hAnsi="Georgia"/>
          <w:color w:val="01010A"/>
          <w:sz w:val="21"/>
          <w:szCs w:val="21"/>
        </w:rPr>
        <w:t xml:space="preserve">The entire letter can be viewed on the ASCCC website </w:t>
      </w:r>
      <w:hyperlink r:id="rId17" w:tgtFrame="_blank" w:history="1">
        <w:r>
          <w:rPr>
            <w:rStyle w:val="Hyperlink"/>
            <w:rFonts w:ascii="Georgia" w:hAnsi="Georgia"/>
            <w:color w:val="B31B1B"/>
            <w:sz w:val="21"/>
            <w:szCs w:val="21"/>
          </w:rPr>
          <w:t>here</w:t>
        </w:r>
      </w:hyperlink>
      <w:r>
        <w:rPr>
          <w:rStyle w:val="m727093890214769365m3268251446996085074m8557544740273779934font-georgia"/>
          <w:rFonts w:ascii="Georgia" w:hAnsi="Georgia"/>
          <w:color w:val="01010A"/>
          <w:sz w:val="21"/>
          <w:szCs w:val="21"/>
        </w:rPr>
        <w:t>.  </w:t>
      </w:r>
    </w:p>
    <w:p w:rsidR="001B1DAC" w:rsidRDefault="001B1DAC" w:rsidP="001B1DAC">
      <w:pPr>
        <w:spacing w:line="300" w:lineRule="atLeast"/>
        <w:rPr>
          <w:sz w:val="30"/>
          <w:szCs w:val="30"/>
        </w:rPr>
      </w:pPr>
      <w:r>
        <w:rPr>
          <w:sz w:val="30"/>
          <w:szCs w:val="30"/>
        </w:rPr>
        <w:t> </w:t>
      </w:r>
    </w:p>
    <w:p w:rsidR="001B1DAC" w:rsidRDefault="001B1DAC" w:rsidP="001B1DAC">
      <w:pPr>
        <w:pStyle w:val="NormalWeb"/>
        <w:shd w:val="clear" w:color="auto" w:fill="FFFFFF"/>
        <w:spacing w:before="0" w:beforeAutospacing="0" w:after="0" w:afterAutospacing="0" w:line="315" w:lineRule="atLeast"/>
        <w:rPr>
          <w:rFonts w:ascii="Georgia" w:hAnsi="Georgia"/>
          <w:color w:val="8E8E8E"/>
          <w:sz w:val="21"/>
          <w:szCs w:val="21"/>
        </w:rPr>
      </w:pPr>
      <w:r>
        <w:rPr>
          <w:rStyle w:val="Strong"/>
          <w:rFonts w:ascii="Georgia" w:hAnsi="Georgia"/>
          <w:color w:val="01010A"/>
          <w:sz w:val="21"/>
          <w:szCs w:val="21"/>
        </w:rPr>
        <w:t>Funding Formula Adjustments </w:t>
      </w:r>
    </w:p>
    <w:p w:rsidR="001B1DAC" w:rsidRDefault="001B1DAC" w:rsidP="001B1DAC">
      <w:pPr>
        <w:pStyle w:val="NormalWeb"/>
        <w:shd w:val="clear" w:color="auto" w:fill="FFFFFF"/>
        <w:spacing w:before="300" w:beforeAutospacing="0" w:after="0" w:afterAutospacing="0" w:line="315" w:lineRule="atLeast"/>
        <w:rPr>
          <w:rFonts w:ascii="Georgia" w:hAnsi="Georgia"/>
          <w:color w:val="8E8E8E"/>
          <w:sz w:val="21"/>
          <w:szCs w:val="21"/>
        </w:rPr>
      </w:pPr>
      <w:r>
        <w:rPr>
          <w:rStyle w:val="m727093890214769365m3268251446996085074m8557544740273779934font-georgia"/>
          <w:rFonts w:ascii="Georgia" w:hAnsi="Georgia"/>
          <w:color w:val="01010A"/>
          <w:sz w:val="21"/>
          <w:szCs w:val="21"/>
        </w:rPr>
        <w:t>Colleges have struggled to adjust to the changes to community college funding mechanisms.  The Student Centered Funding Formula has three parts: </w:t>
      </w:r>
      <w:r>
        <w:rPr>
          <w:rFonts w:ascii="Georgia" w:hAnsi="Georgia"/>
          <w:color w:val="01010A"/>
          <w:sz w:val="21"/>
          <w:szCs w:val="21"/>
        </w:rPr>
        <w:br/>
      </w:r>
      <w:r>
        <w:rPr>
          <w:rStyle w:val="m727093890214769365m3268251446996085074m8557544740273779934font-georgia"/>
          <w:rFonts w:ascii="Georgia" w:hAnsi="Georgia"/>
          <w:color w:val="01010A"/>
          <w:sz w:val="21"/>
          <w:szCs w:val="21"/>
        </w:rPr>
        <w:t>A.    A Base Allocation (seat count) intended to promote broad access</w:t>
      </w:r>
      <w:proofErr w:type="gramStart"/>
      <w:r>
        <w:rPr>
          <w:rStyle w:val="m727093890214769365m3268251446996085074m8557544740273779934font-georgia"/>
          <w:rFonts w:ascii="Georgia" w:hAnsi="Georgia"/>
          <w:color w:val="01010A"/>
          <w:sz w:val="21"/>
          <w:szCs w:val="21"/>
        </w:rPr>
        <w:t>;</w:t>
      </w:r>
      <w:proofErr w:type="gramEnd"/>
      <w:r>
        <w:rPr>
          <w:rFonts w:ascii="Georgia" w:hAnsi="Georgia"/>
          <w:color w:val="01010A"/>
          <w:sz w:val="21"/>
          <w:szCs w:val="21"/>
        </w:rPr>
        <w:br/>
      </w:r>
      <w:r>
        <w:rPr>
          <w:rStyle w:val="m727093890214769365m3268251446996085074m8557544740273779934font-georgia"/>
          <w:rFonts w:ascii="Georgia" w:hAnsi="Georgia"/>
          <w:color w:val="01010A"/>
          <w:sz w:val="21"/>
          <w:szCs w:val="21"/>
        </w:rPr>
        <w:t>B.    A Supplemental Allocation (student need) intended to address barriers to access; and</w:t>
      </w:r>
      <w:r>
        <w:rPr>
          <w:rFonts w:ascii="Georgia" w:hAnsi="Georgia"/>
          <w:color w:val="01010A"/>
          <w:sz w:val="21"/>
          <w:szCs w:val="21"/>
        </w:rPr>
        <w:br/>
      </w:r>
      <w:r>
        <w:rPr>
          <w:rStyle w:val="m727093890214769365m3268251446996085074m8557544740273779934font-georgia"/>
          <w:rFonts w:ascii="Georgia" w:hAnsi="Georgia"/>
          <w:color w:val="01010A"/>
          <w:sz w:val="21"/>
          <w:szCs w:val="21"/>
        </w:rPr>
        <w:t>C.    A Student Success Allocation (performance allocation).  </w:t>
      </w:r>
    </w:p>
    <w:p w:rsidR="001B1DAC" w:rsidRDefault="001B1DAC" w:rsidP="001B1DAC">
      <w:pPr>
        <w:pStyle w:val="NormalWeb"/>
        <w:shd w:val="clear" w:color="auto" w:fill="FFFFFF"/>
        <w:spacing w:before="300" w:beforeAutospacing="0" w:after="0" w:afterAutospacing="0" w:line="315" w:lineRule="atLeast"/>
        <w:rPr>
          <w:rFonts w:ascii="Georgia" w:hAnsi="Georgia"/>
          <w:color w:val="8E8E8E"/>
          <w:sz w:val="21"/>
          <w:szCs w:val="21"/>
        </w:rPr>
      </w:pPr>
      <w:r>
        <w:rPr>
          <w:rStyle w:val="m727093890214769365m3268251446996085074m8557544740273779934font-georgia"/>
          <w:rFonts w:ascii="Georgia" w:hAnsi="Georgia"/>
          <w:color w:val="01010A"/>
          <w:sz w:val="21"/>
          <w:szCs w:val="21"/>
        </w:rPr>
        <w:t>The implementation of this formula has caused a significant destabilization of the budget processes of colleges. Legislative staff requested that we offer our recommendations regarding the performance allocation of the formula in writing, keeping in mind the assumption that the performance-based mechanism is not going to be removed. We did so and argued that while we remain opposed in principle to performance-based funding, if the state wishes to retain the performance aspect of the formula, the ASCCC has three suggestions for improvement: </w:t>
      </w:r>
      <w:r>
        <w:rPr>
          <w:rFonts w:ascii="Georgia" w:hAnsi="Georgia"/>
          <w:color w:val="01010A"/>
          <w:sz w:val="21"/>
          <w:szCs w:val="21"/>
        </w:rPr>
        <w:br/>
      </w:r>
      <w:r>
        <w:rPr>
          <w:rStyle w:val="m727093890214769365m3268251446996085074m8557544740273779934font-georgia"/>
          <w:rFonts w:ascii="Georgia" w:hAnsi="Georgia"/>
          <w:color w:val="01010A"/>
          <w:sz w:val="21"/>
          <w:szCs w:val="21"/>
        </w:rPr>
        <w:t>1. Level the point system for associate degree awards so that all educational goals and achievements of comparable unit values are counted equally. </w:t>
      </w:r>
      <w:r>
        <w:rPr>
          <w:rFonts w:ascii="Georgia" w:hAnsi="Georgia"/>
          <w:color w:val="01010A"/>
          <w:sz w:val="21"/>
          <w:szCs w:val="21"/>
        </w:rPr>
        <w:br/>
      </w:r>
      <w:r>
        <w:rPr>
          <w:rStyle w:val="m727093890214769365m3268251446996085074m8557544740273779934font-georgia"/>
          <w:rFonts w:ascii="Georgia" w:hAnsi="Georgia"/>
          <w:color w:val="01010A"/>
          <w:sz w:val="21"/>
          <w:szCs w:val="21"/>
        </w:rPr>
        <w:t>2. Award colleges only once per year per student for the highest award achieved as a means of prioritizing per-student success, as opposed to incentivizing the maximizing of awards more generally. </w:t>
      </w:r>
      <w:r>
        <w:rPr>
          <w:rFonts w:ascii="Georgia" w:hAnsi="Georgia"/>
          <w:color w:val="01010A"/>
          <w:sz w:val="21"/>
          <w:szCs w:val="21"/>
        </w:rPr>
        <w:br/>
      </w:r>
      <w:r>
        <w:rPr>
          <w:rStyle w:val="m727093890214769365m3268251446996085074m8557544740273779934font-georgia"/>
          <w:rFonts w:ascii="Georgia" w:hAnsi="Georgia"/>
          <w:color w:val="01010A"/>
          <w:sz w:val="21"/>
          <w:szCs w:val="21"/>
        </w:rPr>
        <w:t>3. Keep the performance metric portion set at 10% of the total allocation to ensure funding stability and to support college exploration of how best to serve students. </w:t>
      </w:r>
    </w:p>
    <w:p w:rsidR="001B1DAC" w:rsidRDefault="001B1DAC" w:rsidP="001B1DAC">
      <w:pPr>
        <w:pStyle w:val="NormalWeb"/>
        <w:shd w:val="clear" w:color="auto" w:fill="FFFFFF"/>
        <w:spacing w:before="300" w:beforeAutospacing="0" w:after="0" w:afterAutospacing="0" w:line="315" w:lineRule="atLeast"/>
        <w:rPr>
          <w:rFonts w:ascii="Georgia" w:hAnsi="Georgia"/>
          <w:color w:val="8E8E8E"/>
          <w:sz w:val="21"/>
          <w:szCs w:val="21"/>
        </w:rPr>
      </w:pPr>
      <w:r>
        <w:rPr>
          <w:rStyle w:val="m727093890214769365m3268251446996085074m8557544740273779934font-georgia"/>
          <w:rFonts w:ascii="Georgia" w:hAnsi="Georgia"/>
          <w:color w:val="01010A"/>
          <w:sz w:val="21"/>
          <w:szCs w:val="21"/>
        </w:rPr>
        <w:t>This summer in the Budget Act, the legislature agreed to implement the last two suggestions we provided and ensured an additional year of hold-harmless stabilization.  </w:t>
      </w:r>
    </w:p>
    <w:p w:rsidR="001B1DAC" w:rsidRDefault="001B1DAC" w:rsidP="001B1DAC">
      <w:pPr>
        <w:pStyle w:val="NormalWeb"/>
        <w:shd w:val="clear" w:color="auto" w:fill="FFFFFF"/>
        <w:spacing w:before="300" w:beforeAutospacing="0" w:after="0" w:afterAutospacing="0" w:line="315" w:lineRule="atLeast"/>
        <w:rPr>
          <w:rFonts w:ascii="Georgia" w:hAnsi="Georgia"/>
          <w:color w:val="8E8E8E"/>
          <w:sz w:val="21"/>
          <w:szCs w:val="21"/>
        </w:rPr>
      </w:pPr>
      <w:r>
        <w:rPr>
          <w:rStyle w:val="m727093890214769365m3268251446996085074m8557544740273779934font-georgia"/>
          <w:rFonts w:ascii="Georgia" w:hAnsi="Georgia"/>
          <w:color w:val="01010A"/>
          <w:sz w:val="21"/>
          <w:szCs w:val="21"/>
        </w:rPr>
        <w:lastRenderedPageBreak/>
        <w:t xml:space="preserve">By January 1, 2020, the Funding Formula Oversight Committee established in law is to provide recommendations regarding the inclusion of other measures of student need in the supplemental allocation part of the funding formula in order to take into account first-generation status, financial need in the local context, and the level of student preparedness.  We can expect that in </w:t>
      </w:r>
      <w:proofErr w:type="gramStart"/>
      <w:r>
        <w:rPr>
          <w:rStyle w:val="m727093890214769365m3268251446996085074m8557544740273779934font-georgia"/>
          <w:rFonts w:ascii="Georgia" w:hAnsi="Georgia"/>
          <w:color w:val="01010A"/>
          <w:sz w:val="21"/>
          <w:szCs w:val="21"/>
        </w:rPr>
        <w:t>Spring</w:t>
      </w:r>
      <w:proofErr w:type="gramEnd"/>
      <w:r>
        <w:rPr>
          <w:rStyle w:val="m727093890214769365m3268251446996085074m8557544740273779934font-georgia"/>
          <w:rFonts w:ascii="Georgia" w:hAnsi="Georgia"/>
          <w:color w:val="01010A"/>
          <w:sz w:val="21"/>
          <w:szCs w:val="21"/>
        </w:rPr>
        <w:t xml:space="preserve"> 2020, additional dialog and possible adjustments will take place in funding related to the supplemental allocation.  </w:t>
      </w:r>
    </w:p>
    <w:p w:rsidR="001B1DAC" w:rsidRDefault="001B1DAC" w:rsidP="001B1DAC">
      <w:pPr>
        <w:spacing w:line="300" w:lineRule="atLeast"/>
        <w:rPr>
          <w:sz w:val="30"/>
          <w:szCs w:val="30"/>
        </w:rPr>
      </w:pPr>
      <w:r>
        <w:rPr>
          <w:sz w:val="30"/>
          <w:szCs w:val="30"/>
        </w:rPr>
        <w:t> </w:t>
      </w:r>
    </w:p>
    <w:p w:rsidR="001B1DAC" w:rsidRDefault="001B1DAC" w:rsidP="001B1DAC">
      <w:pPr>
        <w:pStyle w:val="NormalWeb"/>
        <w:shd w:val="clear" w:color="auto" w:fill="FFFFFF"/>
        <w:spacing w:before="0" w:beforeAutospacing="0" w:after="0" w:afterAutospacing="0" w:line="315" w:lineRule="atLeast"/>
        <w:rPr>
          <w:rFonts w:ascii="Georgia" w:hAnsi="Georgia"/>
          <w:color w:val="8E8E8E"/>
          <w:sz w:val="21"/>
          <w:szCs w:val="21"/>
        </w:rPr>
      </w:pPr>
      <w:r>
        <w:rPr>
          <w:rStyle w:val="Strong"/>
          <w:rFonts w:ascii="Georgia" w:hAnsi="Georgia"/>
          <w:color w:val="01010A"/>
          <w:sz w:val="21"/>
          <w:szCs w:val="21"/>
        </w:rPr>
        <w:t>ASCCC Open Educational Resources Initiative (OERI)</w:t>
      </w:r>
    </w:p>
    <w:p w:rsidR="001B1DAC" w:rsidRDefault="001B1DAC" w:rsidP="001B1DAC">
      <w:pPr>
        <w:pStyle w:val="NormalWeb"/>
        <w:shd w:val="clear" w:color="auto" w:fill="FFFFFF"/>
        <w:spacing w:before="300" w:beforeAutospacing="0" w:after="0" w:afterAutospacing="0" w:line="315" w:lineRule="atLeast"/>
        <w:rPr>
          <w:rFonts w:ascii="Georgia" w:hAnsi="Georgia"/>
          <w:color w:val="8E8E8E"/>
          <w:sz w:val="21"/>
          <w:szCs w:val="21"/>
        </w:rPr>
      </w:pPr>
      <w:r>
        <w:rPr>
          <w:rStyle w:val="m727093890214769365m3268251446996085074m8557544740273779934font-georgia"/>
          <w:rFonts w:ascii="Georgia" w:hAnsi="Georgia"/>
          <w:color w:val="01010A"/>
          <w:sz w:val="21"/>
          <w:szCs w:val="21"/>
        </w:rPr>
        <w:t xml:space="preserve">The ASCCC OERI and the faculty that are working on funded OER projects in the spring were busy throughout the summer. We look forward to sharing new OER with the field in the months ahead. This fall the ASCCC OERI Weekly Webinars will be on Thursdays at 1:00pm starting on September 5. We will continue to archive them but hope you will join the webinars when you can. Archived webinars from last year are available on the ASCCC website </w:t>
      </w:r>
      <w:hyperlink r:id="rId18" w:tgtFrame="_blank" w:history="1">
        <w:r>
          <w:rPr>
            <w:rStyle w:val="Hyperlink"/>
            <w:rFonts w:ascii="Georgia" w:hAnsi="Georgia"/>
            <w:color w:val="B31B1B"/>
            <w:sz w:val="21"/>
            <w:szCs w:val="21"/>
          </w:rPr>
          <w:t>here</w:t>
        </w:r>
      </w:hyperlink>
      <w:r>
        <w:rPr>
          <w:rStyle w:val="m727093890214769365m3268251446996085074m8557544740273779934font-georgia"/>
          <w:rFonts w:ascii="Georgia" w:hAnsi="Georgia"/>
          <w:color w:val="01010A"/>
          <w:sz w:val="21"/>
          <w:szCs w:val="21"/>
        </w:rPr>
        <w:t>. </w:t>
      </w:r>
    </w:p>
    <w:p w:rsidR="001B1DAC" w:rsidRDefault="001B1DAC" w:rsidP="001B1DAC">
      <w:pPr>
        <w:pStyle w:val="NormalWeb"/>
        <w:shd w:val="clear" w:color="auto" w:fill="FFFFFF"/>
        <w:spacing w:before="300" w:beforeAutospacing="0" w:after="0" w:afterAutospacing="0" w:line="315" w:lineRule="atLeast"/>
        <w:rPr>
          <w:rFonts w:ascii="Georgia" w:hAnsi="Georgia"/>
          <w:color w:val="8E8E8E"/>
          <w:sz w:val="21"/>
          <w:szCs w:val="21"/>
        </w:rPr>
      </w:pPr>
      <w:r>
        <w:rPr>
          <w:rStyle w:val="m727093890214769365m3268251446996085074m8557544740273779934font-georgia"/>
          <w:rFonts w:ascii="Georgia" w:hAnsi="Georgia"/>
          <w:color w:val="01010A"/>
          <w:sz w:val="21"/>
          <w:szCs w:val="21"/>
        </w:rPr>
        <w:t xml:space="preserve">Each month we will reserve one webinar to be an “open forum.” We will be prepared to discuss the latest hot topics from our vantage point and ready and willing to hear—and discuss—whatever is on your mind.  If you are interested in having an OER presentation at your college, please request it at </w:t>
      </w:r>
      <w:hyperlink r:id="rId19" w:tgtFrame="_blank" w:history="1">
        <w:r>
          <w:rPr>
            <w:rStyle w:val="Hyperlink"/>
            <w:rFonts w:ascii="Georgia" w:hAnsi="Georgia"/>
            <w:color w:val="B31B1B"/>
            <w:sz w:val="21"/>
            <w:szCs w:val="21"/>
          </w:rPr>
          <w:t>info@asccc.org</w:t>
        </w:r>
      </w:hyperlink>
      <w:r>
        <w:rPr>
          <w:rStyle w:val="m727093890214769365m3268251446996085074m8557544740273779934font-georgia"/>
          <w:rFonts w:ascii="Georgia" w:hAnsi="Georgia"/>
          <w:color w:val="01010A"/>
          <w:sz w:val="21"/>
          <w:szCs w:val="21"/>
        </w:rPr>
        <w:t>.  </w:t>
      </w:r>
    </w:p>
    <w:p w:rsidR="001B1DAC" w:rsidRDefault="001B1DAC" w:rsidP="001B1DAC">
      <w:pPr>
        <w:spacing w:line="300" w:lineRule="atLeast"/>
        <w:rPr>
          <w:sz w:val="30"/>
          <w:szCs w:val="30"/>
        </w:rPr>
      </w:pPr>
      <w:r>
        <w:rPr>
          <w:sz w:val="30"/>
          <w:szCs w:val="30"/>
        </w:rPr>
        <w:t> </w:t>
      </w:r>
    </w:p>
    <w:p w:rsidR="001B1DAC" w:rsidRDefault="001B1DAC" w:rsidP="001B1DAC">
      <w:pPr>
        <w:pStyle w:val="NormalWeb"/>
        <w:shd w:val="clear" w:color="auto" w:fill="FFFFFF"/>
        <w:spacing w:before="0" w:beforeAutospacing="0" w:after="0" w:afterAutospacing="0" w:line="315" w:lineRule="atLeast"/>
        <w:rPr>
          <w:rFonts w:ascii="Georgia" w:hAnsi="Georgia"/>
          <w:color w:val="8E8E8E"/>
          <w:sz w:val="21"/>
          <w:szCs w:val="21"/>
        </w:rPr>
      </w:pPr>
      <w:r>
        <w:rPr>
          <w:rStyle w:val="Strong"/>
          <w:rFonts w:ascii="Georgia" w:hAnsi="Georgia"/>
          <w:color w:val="01010A"/>
          <w:sz w:val="21"/>
          <w:szCs w:val="21"/>
        </w:rPr>
        <w:t>Upcoming Events</w:t>
      </w:r>
    </w:p>
    <w:p w:rsidR="001B1DAC" w:rsidRDefault="001B1DAC" w:rsidP="001B1DAC">
      <w:pPr>
        <w:pStyle w:val="NormalWeb"/>
        <w:shd w:val="clear" w:color="auto" w:fill="FFFFFF"/>
        <w:spacing w:before="300" w:beforeAutospacing="0" w:after="0" w:afterAutospacing="0" w:line="315" w:lineRule="atLeast"/>
        <w:rPr>
          <w:rFonts w:ascii="Georgia" w:hAnsi="Georgia"/>
          <w:color w:val="8E8E8E"/>
          <w:sz w:val="21"/>
          <w:szCs w:val="21"/>
        </w:rPr>
      </w:pPr>
      <w:r>
        <w:rPr>
          <w:rStyle w:val="m727093890214769365m3268251446996085074m8557544740273779934font-georgia"/>
          <w:rFonts w:ascii="Georgia" w:hAnsi="Georgia"/>
          <w:color w:val="01010A"/>
          <w:sz w:val="21"/>
          <w:szCs w:val="21"/>
        </w:rPr>
        <w:t>Please note that additional professional development is in the planning stages and will be available on our website at</w:t>
      </w:r>
      <w:r>
        <w:rPr>
          <w:rStyle w:val="m727093890214769365m3268251446996085074m8557544740273779934font-georgia"/>
          <w:rFonts w:ascii="Georgia" w:hAnsi="Georgia"/>
          <w:color w:val="8E8E8E"/>
          <w:sz w:val="21"/>
          <w:szCs w:val="21"/>
        </w:rPr>
        <w:t xml:space="preserve"> </w:t>
      </w:r>
      <w:hyperlink r:id="rId20" w:tgtFrame="_blank" w:history="1">
        <w:r>
          <w:rPr>
            <w:rStyle w:val="Hyperlink"/>
            <w:rFonts w:ascii="Georgia" w:hAnsi="Georgia"/>
            <w:color w:val="B31B1B"/>
            <w:sz w:val="21"/>
            <w:szCs w:val="21"/>
          </w:rPr>
          <w:t>www.asccc.org</w:t>
        </w:r>
      </w:hyperlink>
      <w:r>
        <w:rPr>
          <w:rStyle w:val="m727093890214769365m3268251446996085074m8557544740273779934font-georgia"/>
          <w:rFonts w:ascii="Georgia" w:hAnsi="Georgia"/>
          <w:color w:val="01010A"/>
          <w:sz w:val="21"/>
          <w:szCs w:val="21"/>
        </w:rPr>
        <w:t>. As academic senates plan the allocation of their human resources through the end of the year, this list is intended to provide a calendar of events that local academic senates and their designees might want to attend in order to bring information back to the college.  </w:t>
      </w:r>
    </w:p>
    <w:p w:rsidR="001B1DAC" w:rsidRDefault="001B1DAC" w:rsidP="001B1DAC">
      <w:pPr>
        <w:pStyle w:val="NormalWeb"/>
        <w:shd w:val="clear" w:color="auto" w:fill="FFFFFF"/>
        <w:spacing w:before="300" w:beforeAutospacing="0" w:after="0" w:afterAutospacing="0" w:line="315" w:lineRule="atLeast"/>
        <w:rPr>
          <w:rFonts w:ascii="Georgia" w:hAnsi="Georgia"/>
          <w:color w:val="8E8E8E"/>
          <w:sz w:val="21"/>
          <w:szCs w:val="21"/>
        </w:rPr>
      </w:pPr>
      <w:r>
        <w:rPr>
          <w:rStyle w:val="Strong"/>
          <w:rFonts w:ascii="Georgia" w:hAnsi="Georgia"/>
          <w:color w:val="01010A"/>
          <w:sz w:val="21"/>
          <w:szCs w:val="21"/>
        </w:rPr>
        <w:t>Executive Committee Meetings</w:t>
      </w:r>
      <w:r>
        <w:rPr>
          <w:rFonts w:ascii="Georgia" w:hAnsi="Georgia"/>
          <w:color w:val="01010A"/>
          <w:sz w:val="21"/>
          <w:szCs w:val="21"/>
        </w:rPr>
        <w:br/>
      </w:r>
      <w:r>
        <w:rPr>
          <w:rStyle w:val="m727093890214769365m3268251446996085074m8557544740273779934font-georgia"/>
          <w:rFonts w:ascii="Georgia" w:hAnsi="Georgia"/>
          <w:color w:val="01010A"/>
          <w:sz w:val="21"/>
          <w:szCs w:val="21"/>
        </w:rPr>
        <w:t xml:space="preserve">Sept. 6-7, </w:t>
      </w:r>
      <w:hyperlink r:id="rId21" w:tgtFrame="_blank" w:history="1">
        <w:r>
          <w:rPr>
            <w:rStyle w:val="Hyperlink"/>
            <w:rFonts w:ascii="Georgia" w:hAnsi="Georgia"/>
            <w:color w:val="B31B1B"/>
            <w:sz w:val="21"/>
            <w:szCs w:val="21"/>
          </w:rPr>
          <w:t>ASCCC Executive Committee Meeting</w:t>
        </w:r>
      </w:hyperlink>
      <w:r>
        <w:rPr>
          <w:rStyle w:val="m727093890214769365m3268251446996085074m8557544740273779934font-georgia"/>
          <w:rFonts w:ascii="Georgia" w:hAnsi="Georgia"/>
          <w:color w:val="01010A"/>
          <w:sz w:val="21"/>
          <w:szCs w:val="21"/>
        </w:rPr>
        <w:t xml:space="preserve">, Cerro </w:t>
      </w:r>
      <w:proofErr w:type="spellStart"/>
      <w:r>
        <w:rPr>
          <w:rStyle w:val="m727093890214769365m3268251446996085074m8557544740273779934font-georgia"/>
          <w:rFonts w:ascii="Georgia" w:hAnsi="Georgia"/>
          <w:color w:val="01010A"/>
          <w:sz w:val="21"/>
          <w:szCs w:val="21"/>
        </w:rPr>
        <w:t>Coso</w:t>
      </w:r>
      <w:proofErr w:type="spellEnd"/>
      <w:r>
        <w:rPr>
          <w:rStyle w:val="m727093890214769365m3268251446996085074m8557544740273779934font-georgia"/>
          <w:rFonts w:ascii="Georgia" w:hAnsi="Georgia"/>
          <w:color w:val="01010A"/>
          <w:sz w:val="21"/>
          <w:szCs w:val="21"/>
        </w:rPr>
        <w:t xml:space="preserve"> College</w:t>
      </w:r>
      <w:r>
        <w:rPr>
          <w:rFonts w:ascii="Georgia" w:hAnsi="Georgia"/>
          <w:color w:val="8E8E8E"/>
          <w:sz w:val="21"/>
          <w:szCs w:val="21"/>
        </w:rPr>
        <w:br/>
      </w:r>
      <w:r>
        <w:rPr>
          <w:rStyle w:val="m727093890214769365m3268251446996085074m8557544740273779934font-georgia"/>
          <w:rFonts w:ascii="Georgia" w:hAnsi="Georgia"/>
          <w:color w:val="01010A"/>
          <w:sz w:val="21"/>
          <w:szCs w:val="21"/>
        </w:rPr>
        <w:t>Sept. 27-28,</w:t>
      </w:r>
      <w:r>
        <w:rPr>
          <w:rStyle w:val="m727093890214769365m3268251446996085074m8557544740273779934font-georgia"/>
          <w:rFonts w:ascii="Georgia" w:hAnsi="Georgia"/>
          <w:color w:val="8E8E8E"/>
          <w:sz w:val="21"/>
          <w:szCs w:val="21"/>
        </w:rPr>
        <w:t xml:space="preserve"> </w:t>
      </w:r>
      <w:hyperlink r:id="rId22" w:tgtFrame="_blank" w:history="1">
        <w:r>
          <w:rPr>
            <w:rStyle w:val="Hyperlink"/>
            <w:rFonts w:ascii="Georgia" w:hAnsi="Georgia"/>
            <w:color w:val="B31B1B"/>
            <w:sz w:val="21"/>
            <w:szCs w:val="21"/>
          </w:rPr>
          <w:t>ASCCC Executive Committee Meeting</w:t>
        </w:r>
      </w:hyperlink>
      <w:r>
        <w:rPr>
          <w:rStyle w:val="m727093890214769365m3268251446996085074m8557544740273779934font-georgia"/>
          <w:rFonts w:ascii="Georgia" w:hAnsi="Georgia"/>
          <w:color w:val="01010A"/>
          <w:sz w:val="21"/>
          <w:szCs w:val="21"/>
        </w:rPr>
        <w:t>, Riverside</w:t>
      </w:r>
      <w:r>
        <w:rPr>
          <w:rFonts w:ascii="Georgia" w:hAnsi="Georgia"/>
          <w:color w:val="8E8E8E"/>
          <w:sz w:val="21"/>
          <w:szCs w:val="21"/>
        </w:rPr>
        <w:br/>
      </w:r>
      <w:r>
        <w:rPr>
          <w:rStyle w:val="m727093890214769365m3268251446996085074m8557544740273779934font-georgia"/>
          <w:rFonts w:ascii="Georgia" w:hAnsi="Georgia"/>
          <w:color w:val="01010A"/>
          <w:sz w:val="21"/>
          <w:szCs w:val="21"/>
        </w:rPr>
        <w:t xml:space="preserve">Nov. 6, </w:t>
      </w:r>
      <w:hyperlink r:id="rId23" w:tgtFrame="_blank" w:history="1">
        <w:r>
          <w:rPr>
            <w:rStyle w:val="Hyperlink"/>
            <w:rFonts w:ascii="Georgia" w:hAnsi="Georgia"/>
            <w:color w:val="B31B1B"/>
            <w:sz w:val="21"/>
            <w:szCs w:val="21"/>
          </w:rPr>
          <w:t>ASCCC Executive Committee Meeting</w:t>
        </w:r>
      </w:hyperlink>
      <w:r>
        <w:rPr>
          <w:rStyle w:val="m727093890214769365m3268251446996085074m8557544740273779934font-georgia"/>
          <w:rFonts w:ascii="Georgia" w:hAnsi="Georgia"/>
          <w:color w:val="01010A"/>
          <w:sz w:val="21"/>
          <w:szCs w:val="21"/>
        </w:rPr>
        <w:t>, Newport Beach</w:t>
      </w:r>
      <w:r>
        <w:rPr>
          <w:rFonts w:ascii="Georgia" w:hAnsi="Georgia"/>
          <w:color w:val="8E8E8E"/>
          <w:sz w:val="21"/>
          <w:szCs w:val="21"/>
        </w:rPr>
        <w:br/>
      </w:r>
      <w:r>
        <w:rPr>
          <w:rStyle w:val="m727093890214769365m3268251446996085074m8557544740273779934font-georgia"/>
          <w:rFonts w:ascii="Georgia" w:hAnsi="Georgia"/>
          <w:color w:val="01010A"/>
          <w:sz w:val="21"/>
          <w:szCs w:val="21"/>
        </w:rPr>
        <w:t>Dec. 6-7,</w:t>
      </w:r>
      <w:r>
        <w:rPr>
          <w:rStyle w:val="m727093890214769365m3268251446996085074m8557544740273779934font-georgia"/>
          <w:rFonts w:ascii="Georgia" w:hAnsi="Georgia"/>
          <w:color w:val="8E8E8E"/>
          <w:sz w:val="21"/>
          <w:szCs w:val="21"/>
        </w:rPr>
        <w:t xml:space="preserve"> </w:t>
      </w:r>
      <w:hyperlink r:id="rId24" w:tgtFrame="_blank" w:history="1">
        <w:r>
          <w:rPr>
            <w:rStyle w:val="Hyperlink"/>
            <w:rFonts w:ascii="Georgia" w:hAnsi="Georgia"/>
            <w:color w:val="B31B1B"/>
            <w:sz w:val="21"/>
            <w:szCs w:val="21"/>
          </w:rPr>
          <w:t>ASCCC Executive Committee Meeting</w:t>
        </w:r>
      </w:hyperlink>
      <w:r>
        <w:rPr>
          <w:rStyle w:val="m727093890214769365m3268251446996085074m8557544740273779934font-georgia"/>
          <w:rFonts w:ascii="Georgia" w:hAnsi="Georgia"/>
          <w:color w:val="8E8E8E"/>
          <w:sz w:val="21"/>
          <w:szCs w:val="21"/>
        </w:rPr>
        <w:t>, Emeryville</w:t>
      </w:r>
    </w:p>
    <w:p w:rsidR="001B1DAC" w:rsidRDefault="001B1DAC" w:rsidP="001B1DAC">
      <w:pPr>
        <w:pStyle w:val="NormalWeb"/>
        <w:shd w:val="clear" w:color="auto" w:fill="FFFFFF"/>
        <w:spacing w:before="300" w:beforeAutospacing="0" w:after="0" w:afterAutospacing="0" w:line="315" w:lineRule="atLeast"/>
        <w:rPr>
          <w:rFonts w:ascii="Georgia" w:hAnsi="Georgia"/>
          <w:color w:val="8E8E8E"/>
          <w:sz w:val="21"/>
          <w:szCs w:val="21"/>
        </w:rPr>
      </w:pPr>
      <w:r>
        <w:rPr>
          <w:rStyle w:val="Strong"/>
          <w:rFonts w:ascii="Georgia" w:hAnsi="Georgia"/>
          <w:color w:val="01010A"/>
          <w:sz w:val="21"/>
          <w:szCs w:val="21"/>
        </w:rPr>
        <w:t>Area Meetings</w:t>
      </w:r>
      <w:r>
        <w:rPr>
          <w:rFonts w:ascii="Georgia" w:hAnsi="Georgia"/>
          <w:color w:val="01010A"/>
          <w:sz w:val="21"/>
          <w:szCs w:val="21"/>
        </w:rPr>
        <w:br/>
      </w:r>
      <w:r>
        <w:rPr>
          <w:rStyle w:val="m727093890214769365m3268251446996085074m8557544740273779934font-georgia"/>
          <w:rFonts w:ascii="Georgia" w:hAnsi="Georgia"/>
          <w:color w:val="01010A"/>
          <w:sz w:val="21"/>
          <w:szCs w:val="21"/>
        </w:rPr>
        <w:t xml:space="preserve">Oct. 11, </w:t>
      </w:r>
      <w:hyperlink r:id="rId25" w:tgtFrame="_blank" w:history="1">
        <w:r>
          <w:rPr>
            <w:rStyle w:val="Hyperlink"/>
            <w:rFonts w:ascii="Georgia" w:hAnsi="Georgia"/>
            <w:color w:val="B31B1B"/>
            <w:sz w:val="21"/>
            <w:szCs w:val="21"/>
          </w:rPr>
          <w:t>Area A Meeting</w:t>
        </w:r>
      </w:hyperlink>
      <w:r>
        <w:rPr>
          <w:rStyle w:val="m727093890214769365m3268251446996085074m8557544740273779934font-georgia"/>
          <w:rFonts w:ascii="Georgia" w:hAnsi="Georgia"/>
          <w:color w:val="01010A"/>
          <w:sz w:val="21"/>
          <w:szCs w:val="21"/>
        </w:rPr>
        <w:t>, Woodland Community College</w:t>
      </w:r>
      <w:r>
        <w:rPr>
          <w:rFonts w:ascii="Georgia" w:hAnsi="Georgia"/>
          <w:color w:val="01010A"/>
          <w:sz w:val="21"/>
          <w:szCs w:val="21"/>
        </w:rPr>
        <w:br/>
      </w:r>
      <w:r>
        <w:rPr>
          <w:rStyle w:val="m727093890214769365m3268251446996085074m8557544740273779934font-georgia"/>
          <w:rFonts w:ascii="Georgia" w:hAnsi="Georgia"/>
          <w:color w:val="01010A"/>
          <w:sz w:val="21"/>
          <w:szCs w:val="21"/>
        </w:rPr>
        <w:t xml:space="preserve">Oct. 11, </w:t>
      </w:r>
      <w:hyperlink r:id="rId26" w:tgtFrame="_blank" w:history="1">
        <w:r>
          <w:rPr>
            <w:rStyle w:val="Hyperlink"/>
            <w:rFonts w:ascii="Georgia" w:hAnsi="Georgia"/>
            <w:color w:val="B31B1B"/>
            <w:sz w:val="21"/>
            <w:szCs w:val="21"/>
          </w:rPr>
          <w:t>Area B Meeting</w:t>
        </w:r>
      </w:hyperlink>
      <w:r>
        <w:rPr>
          <w:rStyle w:val="m727093890214769365m3268251446996085074m8557544740273779934font-georgia"/>
          <w:rFonts w:ascii="Georgia" w:hAnsi="Georgia"/>
          <w:color w:val="01010A"/>
          <w:sz w:val="21"/>
          <w:szCs w:val="21"/>
        </w:rPr>
        <w:t>, Solano College</w:t>
      </w:r>
      <w:r>
        <w:rPr>
          <w:rFonts w:ascii="Georgia" w:hAnsi="Georgia"/>
          <w:color w:val="01010A"/>
          <w:sz w:val="21"/>
          <w:szCs w:val="21"/>
        </w:rPr>
        <w:br/>
      </w:r>
      <w:r>
        <w:rPr>
          <w:rStyle w:val="m727093890214769365m3268251446996085074m8557544740273779934font-georgia"/>
          <w:rFonts w:ascii="Georgia" w:hAnsi="Georgia"/>
          <w:color w:val="01010A"/>
          <w:sz w:val="21"/>
          <w:szCs w:val="21"/>
        </w:rPr>
        <w:t xml:space="preserve">Oct. 12, </w:t>
      </w:r>
      <w:hyperlink r:id="rId27" w:tgtFrame="_blank" w:history="1">
        <w:r>
          <w:rPr>
            <w:rStyle w:val="Hyperlink"/>
            <w:rFonts w:ascii="Georgia" w:hAnsi="Georgia"/>
            <w:color w:val="B31B1B"/>
            <w:sz w:val="21"/>
            <w:szCs w:val="21"/>
          </w:rPr>
          <w:t>Area C Meeting</w:t>
        </w:r>
      </w:hyperlink>
      <w:r>
        <w:rPr>
          <w:rStyle w:val="m727093890214769365m3268251446996085074m8557544740273779934font-georgia"/>
          <w:rFonts w:ascii="Georgia" w:hAnsi="Georgia"/>
          <w:color w:val="01010A"/>
          <w:sz w:val="21"/>
          <w:szCs w:val="21"/>
        </w:rPr>
        <w:t>, Rio Hondo College</w:t>
      </w:r>
      <w:r>
        <w:rPr>
          <w:rFonts w:ascii="Georgia" w:hAnsi="Georgia"/>
          <w:color w:val="01010A"/>
          <w:sz w:val="21"/>
          <w:szCs w:val="21"/>
        </w:rPr>
        <w:br/>
      </w:r>
      <w:r>
        <w:rPr>
          <w:rStyle w:val="m727093890214769365m3268251446996085074m8557544740273779934font-georgia"/>
          <w:rFonts w:ascii="Georgia" w:hAnsi="Georgia"/>
          <w:color w:val="01010A"/>
          <w:sz w:val="21"/>
          <w:szCs w:val="21"/>
        </w:rPr>
        <w:t xml:space="preserve">Oct. 12 </w:t>
      </w:r>
      <w:hyperlink r:id="rId28" w:tgtFrame="_blank" w:history="1">
        <w:r>
          <w:rPr>
            <w:rStyle w:val="Hyperlink"/>
            <w:rFonts w:ascii="Georgia" w:hAnsi="Georgia"/>
            <w:color w:val="B31B1B"/>
            <w:sz w:val="21"/>
            <w:szCs w:val="21"/>
          </w:rPr>
          <w:t>Area D Meeting</w:t>
        </w:r>
      </w:hyperlink>
      <w:r>
        <w:rPr>
          <w:rStyle w:val="m727093890214769365m3268251446996085074m8557544740273779934font-georgia"/>
          <w:rFonts w:ascii="Georgia" w:hAnsi="Georgia"/>
          <w:color w:val="01010A"/>
          <w:sz w:val="21"/>
          <w:szCs w:val="21"/>
        </w:rPr>
        <w:t>, San Diego Mesa College</w:t>
      </w:r>
    </w:p>
    <w:p w:rsidR="001B1DAC" w:rsidRDefault="001B1DAC" w:rsidP="001B1DAC">
      <w:pPr>
        <w:pStyle w:val="NormalWeb"/>
        <w:shd w:val="clear" w:color="auto" w:fill="FFFFFF"/>
        <w:spacing w:before="300" w:beforeAutospacing="0" w:after="0" w:afterAutospacing="0" w:line="315" w:lineRule="atLeast"/>
        <w:rPr>
          <w:rFonts w:ascii="Georgia" w:hAnsi="Georgia"/>
          <w:color w:val="8E8E8E"/>
          <w:sz w:val="21"/>
          <w:szCs w:val="21"/>
        </w:rPr>
      </w:pPr>
      <w:r>
        <w:rPr>
          <w:rStyle w:val="Strong"/>
          <w:rFonts w:ascii="Georgia" w:hAnsi="Georgia"/>
          <w:color w:val="01010A"/>
          <w:sz w:val="21"/>
          <w:szCs w:val="21"/>
        </w:rPr>
        <w:t>ASCCC Events</w:t>
      </w:r>
      <w:r>
        <w:rPr>
          <w:rFonts w:ascii="Georgia" w:hAnsi="Georgia"/>
          <w:color w:val="01010A"/>
          <w:sz w:val="21"/>
          <w:szCs w:val="21"/>
        </w:rPr>
        <w:br/>
      </w:r>
      <w:r>
        <w:rPr>
          <w:rStyle w:val="m727093890214769365m3268251446996085074m8557544740273779934font-georgia"/>
          <w:rFonts w:ascii="Georgia" w:hAnsi="Georgia"/>
          <w:color w:val="01010A"/>
          <w:sz w:val="21"/>
          <w:szCs w:val="21"/>
        </w:rPr>
        <w:t xml:space="preserve">Sept. 12-14, </w:t>
      </w:r>
      <w:hyperlink r:id="rId29" w:tgtFrame="_blank" w:history="1">
        <w:r>
          <w:rPr>
            <w:rStyle w:val="Hyperlink"/>
            <w:rFonts w:ascii="Georgia" w:hAnsi="Georgia"/>
            <w:color w:val="B31B1B"/>
            <w:sz w:val="21"/>
            <w:szCs w:val="21"/>
          </w:rPr>
          <w:t>Academic Academy</w:t>
        </w:r>
      </w:hyperlink>
      <w:r>
        <w:rPr>
          <w:rStyle w:val="m727093890214769365m3268251446996085074m8557544740273779934font-georgia"/>
          <w:rFonts w:ascii="Georgia" w:hAnsi="Georgia"/>
          <w:color w:val="01010A"/>
          <w:sz w:val="21"/>
          <w:szCs w:val="21"/>
        </w:rPr>
        <w:t xml:space="preserve">: </w:t>
      </w:r>
      <w:r>
        <w:rPr>
          <w:rStyle w:val="Emphasis"/>
          <w:rFonts w:ascii="Georgia" w:hAnsi="Georgia"/>
          <w:color w:val="01010A"/>
          <w:sz w:val="21"/>
          <w:szCs w:val="21"/>
        </w:rPr>
        <w:t xml:space="preserve">Designing Our Colleges with the Student Experience in Mind, </w:t>
      </w:r>
      <w:r>
        <w:rPr>
          <w:rStyle w:val="m727093890214769365m3268251446996085074m8557544740273779934font-georgia"/>
          <w:rFonts w:ascii="Georgia" w:hAnsi="Georgia"/>
          <w:color w:val="01010A"/>
          <w:sz w:val="21"/>
          <w:szCs w:val="21"/>
        </w:rPr>
        <w:t xml:space="preserve">Long </w:t>
      </w:r>
      <w:r>
        <w:rPr>
          <w:rStyle w:val="m727093890214769365m3268251446996085074m8557544740273779934font-georgia"/>
          <w:rFonts w:ascii="Georgia" w:hAnsi="Georgia"/>
          <w:color w:val="01010A"/>
          <w:sz w:val="21"/>
          <w:szCs w:val="21"/>
        </w:rPr>
        <w:lastRenderedPageBreak/>
        <w:t>Beach    </w:t>
      </w:r>
      <w:r>
        <w:rPr>
          <w:rFonts w:ascii="Georgia" w:hAnsi="Georgia"/>
          <w:color w:val="01010A"/>
          <w:sz w:val="21"/>
          <w:szCs w:val="21"/>
        </w:rPr>
        <w:br/>
      </w:r>
      <w:r>
        <w:rPr>
          <w:rStyle w:val="m727093890214769365m3268251446996085074m8557544740273779934font-georgia"/>
          <w:rFonts w:ascii="Georgia" w:hAnsi="Georgia"/>
          <w:color w:val="01010A"/>
          <w:sz w:val="21"/>
          <w:szCs w:val="21"/>
        </w:rPr>
        <w:t xml:space="preserve">Nov. 7-9, </w:t>
      </w:r>
      <w:hyperlink r:id="rId30" w:tgtFrame="_blank" w:history="1">
        <w:r>
          <w:rPr>
            <w:rStyle w:val="Hyperlink"/>
            <w:rFonts w:ascii="Georgia" w:hAnsi="Georgia"/>
            <w:color w:val="B31B1B"/>
            <w:sz w:val="21"/>
            <w:szCs w:val="21"/>
          </w:rPr>
          <w:t>Fall Plenary Session</w:t>
        </w:r>
      </w:hyperlink>
      <w:r>
        <w:rPr>
          <w:rStyle w:val="m727093890214769365m3268251446996085074m8557544740273779934font-georgia"/>
          <w:rFonts w:ascii="Georgia" w:hAnsi="Georgia"/>
          <w:color w:val="01010A"/>
          <w:sz w:val="21"/>
          <w:szCs w:val="21"/>
        </w:rPr>
        <w:t>, Newport Beach</w:t>
      </w:r>
    </w:p>
    <w:p w:rsidR="001B1DAC" w:rsidRDefault="001B1DAC" w:rsidP="001B1DAC">
      <w:pPr>
        <w:pStyle w:val="NormalWeb"/>
        <w:shd w:val="clear" w:color="auto" w:fill="FFFFFF"/>
        <w:spacing w:before="300" w:beforeAutospacing="0" w:after="0" w:afterAutospacing="0" w:line="315" w:lineRule="atLeast"/>
        <w:rPr>
          <w:rFonts w:ascii="Georgia" w:hAnsi="Georgia"/>
          <w:color w:val="8E8E8E"/>
          <w:sz w:val="21"/>
          <w:szCs w:val="21"/>
        </w:rPr>
      </w:pPr>
      <w:r>
        <w:rPr>
          <w:rStyle w:val="Strong"/>
          <w:rFonts w:ascii="Georgia" w:hAnsi="Georgia"/>
          <w:color w:val="01010A"/>
          <w:sz w:val="21"/>
          <w:szCs w:val="21"/>
        </w:rPr>
        <w:t>ESL Recoding Project Regional Meetings</w:t>
      </w:r>
      <w:r>
        <w:rPr>
          <w:rFonts w:ascii="Georgia" w:hAnsi="Georgia"/>
          <w:color w:val="01010A"/>
          <w:sz w:val="21"/>
          <w:szCs w:val="21"/>
        </w:rPr>
        <w:br/>
      </w:r>
      <w:r>
        <w:rPr>
          <w:rStyle w:val="m727093890214769365m3268251446996085074m8557544740273779934font-georgia"/>
          <w:rFonts w:ascii="Georgia" w:hAnsi="Georgia"/>
          <w:color w:val="01010A"/>
          <w:sz w:val="21"/>
          <w:szCs w:val="21"/>
        </w:rPr>
        <w:t xml:space="preserve">Sept. 5, </w:t>
      </w:r>
      <w:hyperlink r:id="rId31" w:tgtFrame="_blank" w:history="1">
        <w:r>
          <w:rPr>
            <w:rStyle w:val="Hyperlink"/>
            <w:rFonts w:ascii="Georgia" w:hAnsi="Georgia"/>
            <w:color w:val="B31B1B"/>
            <w:sz w:val="21"/>
            <w:szCs w:val="21"/>
          </w:rPr>
          <w:t>ESL CB21 Recoding Project Regional Meeting</w:t>
        </w:r>
      </w:hyperlink>
      <w:r>
        <w:rPr>
          <w:rStyle w:val="m727093890214769365m3268251446996085074m8557544740273779934font-georgia"/>
          <w:rFonts w:ascii="Georgia" w:hAnsi="Georgia"/>
          <w:color w:val="01010A"/>
          <w:sz w:val="21"/>
          <w:szCs w:val="21"/>
        </w:rPr>
        <w:t>, Clovis College Herndon Center</w:t>
      </w:r>
      <w:r>
        <w:rPr>
          <w:rFonts w:ascii="Georgia" w:hAnsi="Georgia"/>
          <w:color w:val="01010A"/>
          <w:sz w:val="21"/>
          <w:szCs w:val="21"/>
        </w:rPr>
        <w:br/>
      </w:r>
      <w:r>
        <w:rPr>
          <w:rStyle w:val="m727093890214769365m3268251446996085074m8557544740273779934font-georgia"/>
          <w:rFonts w:ascii="Georgia" w:hAnsi="Georgia"/>
          <w:color w:val="01010A"/>
          <w:sz w:val="21"/>
          <w:szCs w:val="21"/>
        </w:rPr>
        <w:t xml:space="preserve">Sept. 11, </w:t>
      </w:r>
      <w:hyperlink r:id="rId32" w:tgtFrame="_blank" w:history="1">
        <w:r>
          <w:rPr>
            <w:rStyle w:val="Hyperlink"/>
            <w:rFonts w:ascii="Georgia" w:hAnsi="Georgia"/>
            <w:color w:val="B31B1B"/>
            <w:sz w:val="21"/>
            <w:szCs w:val="21"/>
          </w:rPr>
          <w:t>ESL CB21 Recoding Project Regional Meeting</w:t>
        </w:r>
      </w:hyperlink>
      <w:r>
        <w:rPr>
          <w:rStyle w:val="m727093890214769365m3268251446996085074m8557544740273779934font-georgia"/>
          <w:rFonts w:ascii="Georgia" w:hAnsi="Georgia"/>
          <w:color w:val="01010A"/>
          <w:sz w:val="21"/>
          <w:szCs w:val="21"/>
        </w:rPr>
        <w:t>, Cypress College </w:t>
      </w:r>
      <w:r>
        <w:rPr>
          <w:rFonts w:ascii="Georgia" w:hAnsi="Georgia"/>
          <w:color w:val="01010A"/>
          <w:sz w:val="21"/>
          <w:szCs w:val="21"/>
        </w:rPr>
        <w:br/>
      </w:r>
      <w:r>
        <w:rPr>
          <w:rStyle w:val="m727093890214769365m3268251446996085074m8557544740273779934font-georgia"/>
          <w:rFonts w:ascii="Georgia" w:hAnsi="Georgia"/>
          <w:color w:val="01010A"/>
          <w:sz w:val="21"/>
          <w:szCs w:val="21"/>
        </w:rPr>
        <w:t xml:space="preserve">Sept. 23, </w:t>
      </w:r>
      <w:hyperlink r:id="rId33" w:tgtFrame="_blank" w:history="1">
        <w:r>
          <w:rPr>
            <w:rStyle w:val="Hyperlink"/>
            <w:rFonts w:ascii="Georgia" w:hAnsi="Georgia"/>
            <w:color w:val="B31B1B"/>
            <w:sz w:val="21"/>
            <w:szCs w:val="21"/>
          </w:rPr>
          <w:t>ESL CB21 Recoding Project Regional Meeting</w:t>
        </w:r>
      </w:hyperlink>
      <w:r>
        <w:rPr>
          <w:rStyle w:val="m727093890214769365m3268251446996085074m8557544740273779934font-georgia"/>
          <w:rFonts w:ascii="Georgia" w:hAnsi="Georgia"/>
          <w:color w:val="01010A"/>
          <w:sz w:val="21"/>
          <w:szCs w:val="21"/>
        </w:rPr>
        <w:t>, Skyline College</w:t>
      </w:r>
    </w:p>
    <w:p w:rsidR="001B1DAC" w:rsidRDefault="001B1DAC" w:rsidP="001B1DAC">
      <w:pPr>
        <w:pStyle w:val="NormalWeb"/>
        <w:shd w:val="clear" w:color="auto" w:fill="FFFFFF"/>
        <w:spacing w:before="300" w:beforeAutospacing="0" w:after="0" w:afterAutospacing="0" w:line="315" w:lineRule="atLeast"/>
        <w:rPr>
          <w:rFonts w:ascii="Georgia" w:hAnsi="Georgia"/>
          <w:color w:val="8E8E8E"/>
          <w:sz w:val="21"/>
          <w:szCs w:val="21"/>
        </w:rPr>
      </w:pPr>
      <w:r>
        <w:rPr>
          <w:rStyle w:val="Strong"/>
          <w:rFonts w:ascii="Georgia" w:hAnsi="Georgia"/>
          <w:color w:val="01010A"/>
          <w:sz w:val="21"/>
          <w:szCs w:val="21"/>
        </w:rPr>
        <w:t>AB 705 Reading Circles</w:t>
      </w:r>
      <w:r>
        <w:rPr>
          <w:rFonts w:ascii="Georgia" w:hAnsi="Georgia"/>
          <w:color w:val="01010A"/>
          <w:sz w:val="21"/>
          <w:szCs w:val="21"/>
        </w:rPr>
        <w:br/>
      </w:r>
      <w:r>
        <w:rPr>
          <w:rStyle w:val="m727093890214769365m3268251446996085074m8557544740273779934font-georgia"/>
          <w:rFonts w:ascii="Georgia" w:hAnsi="Georgia"/>
          <w:color w:val="01010A"/>
          <w:sz w:val="21"/>
          <w:szCs w:val="21"/>
        </w:rPr>
        <w:t>Oct. 7, AB705 Regional Reading Circles, Riverside </w:t>
      </w:r>
      <w:r>
        <w:rPr>
          <w:rFonts w:ascii="Georgia" w:hAnsi="Georgia"/>
          <w:color w:val="01010A"/>
          <w:sz w:val="21"/>
          <w:szCs w:val="21"/>
        </w:rPr>
        <w:br/>
      </w:r>
      <w:r>
        <w:rPr>
          <w:rStyle w:val="m727093890214769365m3268251446996085074m8557544740273779934font-georgia"/>
          <w:rFonts w:ascii="Georgia" w:hAnsi="Georgia"/>
          <w:color w:val="01010A"/>
          <w:sz w:val="21"/>
          <w:szCs w:val="21"/>
        </w:rPr>
        <w:t>Oct. 14, AB705 Regional Reading Circles, Sacramento</w:t>
      </w:r>
      <w:r>
        <w:rPr>
          <w:rFonts w:ascii="Georgia" w:hAnsi="Georgia"/>
          <w:color w:val="01010A"/>
          <w:sz w:val="21"/>
          <w:szCs w:val="21"/>
        </w:rPr>
        <w:br/>
      </w:r>
      <w:r>
        <w:rPr>
          <w:rStyle w:val="m727093890214769365m3268251446996085074m8557544740273779934font-georgia"/>
          <w:rFonts w:ascii="Georgia" w:hAnsi="Georgia"/>
          <w:color w:val="01010A"/>
          <w:sz w:val="21"/>
          <w:szCs w:val="21"/>
        </w:rPr>
        <w:t>Oct. 18, AB705 Regional Reading Circles, Goleta</w:t>
      </w:r>
      <w:r>
        <w:rPr>
          <w:rFonts w:ascii="Georgia" w:hAnsi="Georgia"/>
          <w:color w:val="01010A"/>
          <w:sz w:val="21"/>
          <w:szCs w:val="21"/>
        </w:rPr>
        <w:br/>
      </w:r>
      <w:r>
        <w:rPr>
          <w:rStyle w:val="m727093890214769365m3268251446996085074m8557544740273779934font-georgia"/>
          <w:rFonts w:ascii="Georgia" w:hAnsi="Georgia"/>
          <w:color w:val="01010A"/>
          <w:sz w:val="21"/>
          <w:szCs w:val="21"/>
        </w:rPr>
        <w:t>Oct. 21, AB705 Regional Reading Circles, Los Angeles</w:t>
      </w:r>
      <w:r>
        <w:rPr>
          <w:rFonts w:ascii="Georgia" w:hAnsi="Georgia"/>
          <w:color w:val="01010A"/>
          <w:sz w:val="21"/>
          <w:szCs w:val="21"/>
        </w:rPr>
        <w:br/>
      </w:r>
      <w:r>
        <w:rPr>
          <w:rStyle w:val="m727093890214769365m3268251446996085074m8557544740273779934font-georgia"/>
          <w:rFonts w:ascii="Georgia" w:hAnsi="Georgia"/>
          <w:color w:val="01010A"/>
          <w:sz w:val="21"/>
          <w:szCs w:val="21"/>
        </w:rPr>
        <w:t>Oct. 28, AB705 Regional Reading Circles, San Diego</w:t>
      </w:r>
      <w:r>
        <w:rPr>
          <w:rFonts w:ascii="Georgia" w:hAnsi="Georgia"/>
          <w:color w:val="01010A"/>
          <w:sz w:val="21"/>
          <w:szCs w:val="21"/>
        </w:rPr>
        <w:br/>
      </w:r>
      <w:r>
        <w:rPr>
          <w:rStyle w:val="m727093890214769365m3268251446996085074m8557544740273779934font-georgia"/>
          <w:rFonts w:ascii="Georgia" w:hAnsi="Georgia"/>
          <w:color w:val="01010A"/>
          <w:sz w:val="21"/>
          <w:szCs w:val="21"/>
        </w:rPr>
        <w:t>Nov. 4, AB705 Regional Reading Circles, San Francisco</w:t>
      </w:r>
      <w:r>
        <w:rPr>
          <w:rFonts w:ascii="Georgia" w:hAnsi="Georgia"/>
          <w:color w:val="01010A"/>
          <w:sz w:val="21"/>
          <w:szCs w:val="21"/>
        </w:rPr>
        <w:br/>
      </w:r>
      <w:r>
        <w:rPr>
          <w:rStyle w:val="m727093890214769365m3268251446996085074m8557544740273779934font-georgia"/>
          <w:rFonts w:ascii="Georgia" w:hAnsi="Georgia"/>
          <w:color w:val="01010A"/>
          <w:sz w:val="21"/>
          <w:szCs w:val="21"/>
        </w:rPr>
        <w:t>Nov. 15, AB705 Regional Reading Circles, Fresno</w:t>
      </w:r>
    </w:p>
    <w:p w:rsidR="001B1DAC" w:rsidRDefault="001B1DAC" w:rsidP="001B1DAC">
      <w:pPr>
        <w:pStyle w:val="NormalWeb"/>
        <w:shd w:val="clear" w:color="auto" w:fill="FFFFFF"/>
        <w:spacing w:before="300" w:beforeAutospacing="0" w:after="0" w:afterAutospacing="0" w:line="315" w:lineRule="atLeast"/>
        <w:rPr>
          <w:rFonts w:ascii="Georgia" w:hAnsi="Georgia"/>
          <w:color w:val="8E8E8E"/>
          <w:sz w:val="21"/>
          <w:szCs w:val="21"/>
        </w:rPr>
      </w:pPr>
      <w:r>
        <w:rPr>
          <w:rStyle w:val="Strong"/>
          <w:rFonts w:ascii="Georgia" w:hAnsi="Georgia"/>
          <w:color w:val="01010A"/>
          <w:sz w:val="21"/>
          <w:szCs w:val="21"/>
        </w:rPr>
        <w:t>Curriculum Regional Meetings</w:t>
      </w:r>
      <w:r>
        <w:rPr>
          <w:rFonts w:ascii="Georgia" w:hAnsi="Georgia"/>
          <w:color w:val="01010A"/>
          <w:sz w:val="21"/>
          <w:szCs w:val="21"/>
        </w:rPr>
        <w:br/>
      </w:r>
      <w:r>
        <w:rPr>
          <w:rStyle w:val="m727093890214769365m3268251446996085074m8557544740273779934font-georgia"/>
          <w:rFonts w:ascii="Georgia" w:hAnsi="Georgia"/>
          <w:color w:val="01010A"/>
          <w:sz w:val="21"/>
          <w:szCs w:val="21"/>
        </w:rPr>
        <w:t>Nov. 1, Curriculum Regional Meeting, Northern California</w:t>
      </w:r>
      <w:r>
        <w:rPr>
          <w:rFonts w:ascii="Georgia" w:hAnsi="Georgia"/>
          <w:color w:val="01010A"/>
          <w:sz w:val="21"/>
          <w:szCs w:val="21"/>
        </w:rPr>
        <w:br/>
      </w:r>
      <w:r>
        <w:rPr>
          <w:rStyle w:val="m727093890214769365m3268251446996085074m8557544740273779934font-georgia"/>
          <w:rFonts w:ascii="Georgia" w:hAnsi="Georgia"/>
          <w:color w:val="01010A"/>
          <w:sz w:val="21"/>
          <w:szCs w:val="21"/>
        </w:rPr>
        <w:t>Nov. 2, Curriculum Regional Meeting, Southern California</w:t>
      </w:r>
    </w:p>
    <w:p w:rsidR="001B1DAC" w:rsidRDefault="001B1DAC" w:rsidP="001B1DAC">
      <w:pPr>
        <w:pStyle w:val="NormalWeb"/>
        <w:shd w:val="clear" w:color="auto" w:fill="FFFFFF"/>
        <w:spacing w:before="300" w:beforeAutospacing="0" w:after="0" w:afterAutospacing="0" w:line="315" w:lineRule="atLeast"/>
        <w:rPr>
          <w:rFonts w:ascii="Georgia" w:hAnsi="Georgia"/>
          <w:color w:val="8E8E8E"/>
          <w:sz w:val="21"/>
          <w:szCs w:val="21"/>
        </w:rPr>
      </w:pPr>
      <w:r>
        <w:rPr>
          <w:rStyle w:val="Strong"/>
          <w:rFonts w:ascii="Georgia" w:hAnsi="Georgia"/>
          <w:color w:val="01010A"/>
          <w:sz w:val="21"/>
          <w:szCs w:val="21"/>
        </w:rPr>
        <w:t>OER Webinars</w:t>
      </w:r>
      <w:r>
        <w:rPr>
          <w:rFonts w:ascii="Georgia" w:hAnsi="Georgia"/>
          <w:color w:val="01010A"/>
          <w:sz w:val="21"/>
          <w:szCs w:val="21"/>
        </w:rPr>
        <w:br/>
      </w:r>
      <w:r>
        <w:rPr>
          <w:rStyle w:val="m727093890214769365m3268251446996085074m8557544740273779934font-georgia"/>
          <w:rFonts w:ascii="Georgia" w:hAnsi="Georgia"/>
          <w:color w:val="01010A"/>
          <w:sz w:val="21"/>
          <w:szCs w:val="21"/>
        </w:rPr>
        <w:t xml:space="preserve">Sept. 5, OERI Webinar at noon, ZTC </w:t>
      </w:r>
      <w:proofErr w:type="spellStart"/>
      <w:r>
        <w:rPr>
          <w:rStyle w:val="m727093890214769365m3268251446996085074m8557544740273779934font-georgia"/>
          <w:rFonts w:ascii="Georgia" w:hAnsi="Georgia"/>
          <w:color w:val="01010A"/>
          <w:sz w:val="21"/>
          <w:szCs w:val="21"/>
        </w:rPr>
        <w:t>Vs</w:t>
      </w:r>
      <w:proofErr w:type="spellEnd"/>
      <w:r>
        <w:rPr>
          <w:rStyle w:val="m727093890214769365m3268251446996085074m8557544740273779934font-georgia"/>
          <w:rFonts w:ascii="Georgia" w:hAnsi="Georgia"/>
          <w:color w:val="01010A"/>
          <w:sz w:val="21"/>
          <w:szCs w:val="21"/>
        </w:rPr>
        <w:t xml:space="preserve"> OER </w:t>
      </w:r>
      <w:proofErr w:type="spellStart"/>
      <w:r>
        <w:rPr>
          <w:rStyle w:val="m727093890214769365m3268251446996085074m8557544740273779934font-georgia"/>
          <w:rFonts w:ascii="Georgia" w:hAnsi="Georgia"/>
          <w:color w:val="01010A"/>
          <w:sz w:val="21"/>
          <w:szCs w:val="21"/>
        </w:rPr>
        <w:t>Vs</w:t>
      </w:r>
      <w:proofErr w:type="spellEnd"/>
      <w:r>
        <w:rPr>
          <w:rStyle w:val="m727093890214769365m3268251446996085074m8557544740273779934font-georgia"/>
          <w:rFonts w:ascii="Georgia" w:hAnsi="Georgia"/>
          <w:color w:val="01010A"/>
          <w:sz w:val="21"/>
          <w:szCs w:val="21"/>
        </w:rPr>
        <w:t xml:space="preserve"> No-Cost</w:t>
      </w:r>
      <w:r>
        <w:rPr>
          <w:rFonts w:ascii="Georgia" w:hAnsi="Georgia"/>
          <w:color w:val="01010A"/>
          <w:sz w:val="21"/>
          <w:szCs w:val="21"/>
        </w:rPr>
        <w:br/>
      </w:r>
      <w:r>
        <w:rPr>
          <w:rStyle w:val="m727093890214769365m3268251446996085074m8557544740273779934font-georgia"/>
          <w:rFonts w:ascii="Georgia" w:hAnsi="Georgia"/>
          <w:color w:val="01010A"/>
          <w:sz w:val="21"/>
          <w:szCs w:val="21"/>
        </w:rPr>
        <w:t>Sept. 12, OERI Webinar at noon, OER/ZTC, Equity, and Beyond</w:t>
      </w:r>
      <w:r>
        <w:rPr>
          <w:rFonts w:ascii="Georgia" w:hAnsi="Georgia"/>
          <w:color w:val="01010A"/>
          <w:sz w:val="21"/>
          <w:szCs w:val="21"/>
        </w:rPr>
        <w:br/>
      </w:r>
      <w:r>
        <w:rPr>
          <w:rStyle w:val="m727093890214769365m3268251446996085074m8557544740273779934font-georgia"/>
          <w:rFonts w:ascii="Georgia" w:hAnsi="Georgia"/>
          <w:color w:val="01010A"/>
          <w:sz w:val="21"/>
          <w:szCs w:val="21"/>
        </w:rPr>
        <w:t>Sept. 19, OERI Webinar at noon, Introduction to OER Advocacy: How to Stop Talking to Yourself </w:t>
      </w:r>
      <w:r>
        <w:rPr>
          <w:rFonts w:ascii="Georgia" w:hAnsi="Georgia"/>
          <w:color w:val="01010A"/>
          <w:sz w:val="21"/>
          <w:szCs w:val="21"/>
        </w:rPr>
        <w:br/>
      </w:r>
      <w:r>
        <w:rPr>
          <w:rStyle w:val="m727093890214769365m3268251446996085074m8557544740273779934font-georgia"/>
          <w:rFonts w:ascii="Georgia" w:hAnsi="Georgia"/>
          <w:color w:val="01010A"/>
          <w:sz w:val="21"/>
          <w:szCs w:val="21"/>
        </w:rPr>
        <w:t>Sept. 26, OERI Webinar at noon, Open Forum</w:t>
      </w:r>
    </w:p>
    <w:p w:rsidR="001B1DAC" w:rsidRDefault="001B1DAC" w:rsidP="001B1DAC">
      <w:pPr>
        <w:pStyle w:val="NormalWeb"/>
        <w:shd w:val="clear" w:color="auto" w:fill="FFFFFF"/>
        <w:spacing w:before="300" w:beforeAutospacing="0" w:after="0" w:afterAutospacing="0" w:line="315" w:lineRule="atLeast"/>
        <w:rPr>
          <w:rFonts w:ascii="Georgia" w:hAnsi="Georgia"/>
          <w:color w:val="8E8E8E"/>
          <w:sz w:val="21"/>
          <w:szCs w:val="21"/>
        </w:rPr>
      </w:pPr>
      <w:r>
        <w:rPr>
          <w:rStyle w:val="Strong"/>
          <w:rFonts w:ascii="Georgia" w:hAnsi="Georgia"/>
          <w:color w:val="01010A"/>
          <w:sz w:val="21"/>
          <w:szCs w:val="21"/>
        </w:rPr>
        <w:t>OER In-Person Meetings</w:t>
      </w:r>
      <w:r>
        <w:rPr>
          <w:rFonts w:ascii="Georgia" w:hAnsi="Georgia"/>
          <w:color w:val="01010A"/>
          <w:sz w:val="21"/>
          <w:szCs w:val="21"/>
        </w:rPr>
        <w:br/>
      </w:r>
      <w:r>
        <w:rPr>
          <w:rStyle w:val="m727093890214769365m3268251446996085074m8557544740273779934font-georgia"/>
          <w:rFonts w:ascii="Georgia" w:hAnsi="Georgia"/>
          <w:color w:val="01010A"/>
          <w:sz w:val="21"/>
          <w:szCs w:val="21"/>
        </w:rPr>
        <w:t xml:space="preserve">Oct. 25-26, OERI Discipline </w:t>
      </w:r>
      <w:proofErr w:type="spellStart"/>
      <w:r>
        <w:rPr>
          <w:rStyle w:val="m727093890214769365m3268251446996085074m8557544740273779934font-georgia"/>
          <w:rFonts w:ascii="Georgia" w:hAnsi="Georgia"/>
          <w:color w:val="01010A"/>
          <w:sz w:val="21"/>
          <w:szCs w:val="21"/>
        </w:rPr>
        <w:t>Convenings</w:t>
      </w:r>
      <w:proofErr w:type="spellEnd"/>
      <w:r>
        <w:rPr>
          <w:rFonts w:ascii="Georgia" w:hAnsi="Georgia"/>
          <w:color w:val="01010A"/>
          <w:sz w:val="21"/>
          <w:szCs w:val="21"/>
        </w:rPr>
        <w:br/>
      </w:r>
      <w:r>
        <w:rPr>
          <w:rStyle w:val="m727093890214769365m3268251446996085074m8557544740273779934font-georgia"/>
          <w:rFonts w:ascii="Georgia" w:hAnsi="Georgia"/>
          <w:color w:val="01010A"/>
          <w:sz w:val="21"/>
          <w:szCs w:val="21"/>
        </w:rPr>
        <w:t>Dec. 13-14, OERI Early Childhood Education Summit</w:t>
      </w:r>
    </w:p>
    <w:p w:rsidR="0002495E" w:rsidRDefault="0002495E">
      <w:bookmarkStart w:id="0" w:name="_GoBack"/>
      <w:bookmarkEnd w:id="0"/>
    </w:p>
    <w:sectPr w:rsidR="000249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DAC"/>
    <w:rsid w:val="0002495E"/>
    <w:rsid w:val="001B1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DA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B1DAC"/>
    <w:rPr>
      <w:color w:val="0000FF"/>
      <w:u w:val="single"/>
    </w:rPr>
  </w:style>
  <w:style w:type="paragraph" w:styleId="NormalWeb">
    <w:name w:val="Normal (Web)"/>
    <w:basedOn w:val="Normal"/>
    <w:uiPriority w:val="99"/>
    <w:semiHidden/>
    <w:unhideWhenUsed/>
    <w:rsid w:val="001B1DAC"/>
    <w:pPr>
      <w:spacing w:before="100" w:beforeAutospacing="1" w:after="100" w:afterAutospacing="1"/>
    </w:pPr>
  </w:style>
  <w:style w:type="paragraph" w:customStyle="1" w:styleId="m727093890214769365m3268251446996085074m8557544740273779934size-26">
    <w:name w:val="m_727093890214769365m_3268251446996085074m_8557544740273779934size-26"/>
    <w:basedOn w:val="Normal"/>
    <w:uiPriority w:val="99"/>
    <w:semiHidden/>
    <w:rsid w:val="001B1DAC"/>
    <w:pPr>
      <w:spacing w:before="100" w:beforeAutospacing="1" w:after="100" w:afterAutospacing="1"/>
    </w:pPr>
  </w:style>
  <w:style w:type="character" w:customStyle="1" w:styleId="m727093890214769365m3268251446996085074m8557544740273779934font-georgia">
    <w:name w:val="m_727093890214769365m_3268251446996085074m_8557544740273779934font-georgia"/>
    <w:basedOn w:val="DefaultParagraphFont"/>
    <w:rsid w:val="001B1DAC"/>
  </w:style>
  <w:style w:type="character" w:styleId="Strong">
    <w:name w:val="Strong"/>
    <w:basedOn w:val="DefaultParagraphFont"/>
    <w:uiPriority w:val="22"/>
    <w:qFormat/>
    <w:rsid w:val="001B1DAC"/>
    <w:rPr>
      <w:b/>
      <w:bCs/>
    </w:rPr>
  </w:style>
  <w:style w:type="character" w:styleId="Emphasis">
    <w:name w:val="Emphasis"/>
    <w:basedOn w:val="DefaultParagraphFont"/>
    <w:uiPriority w:val="20"/>
    <w:qFormat/>
    <w:rsid w:val="001B1DAC"/>
    <w:rPr>
      <w:i/>
      <w:iCs/>
    </w:rPr>
  </w:style>
  <w:style w:type="paragraph" w:styleId="BalloonText">
    <w:name w:val="Balloon Text"/>
    <w:basedOn w:val="Normal"/>
    <w:link w:val="BalloonTextChar"/>
    <w:uiPriority w:val="99"/>
    <w:semiHidden/>
    <w:unhideWhenUsed/>
    <w:rsid w:val="001B1DAC"/>
    <w:rPr>
      <w:rFonts w:ascii="Tahoma" w:hAnsi="Tahoma" w:cs="Tahoma"/>
      <w:sz w:val="16"/>
      <w:szCs w:val="16"/>
    </w:rPr>
  </w:style>
  <w:style w:type="character" w:customStyle="1" w:styleId="BalloonTextChar">
    <w:name w:val="Balloon Text Char"/>
    <w:basedOn w:val="DefaultParagraphFont"/>
    <w:link w:val="BalloonText"/>
    <w:uiPriority w:val="99"/>
    <w:semiHidden/>
    <w:rsid w:val="001B1D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DA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B1DAC"/>
    <w:rPr>
      <w:color w:val="0000FF"/>
      <w:u w:val="single"/>
    </w:rPr>
  </w:style>
  <w:style w:type="paragraph" w:styleId="NormalWeb">
    <w:name w:val="Normal (Web)"/>
    <w:basedOn w:val="Normal"/>
    <w:uiPriority w:val="99"/>
    <w:semiHidden/>
    <w:unhideWhenUsed/>
    <w:rsid w:val="001B1DAC"/>
    <w:pPr>
      <w:spacing w:before="100" w:beforeAutospacing="1" w:after="100" w:afterAutospacing="1"/>
    </w:pPr>
  </w:style>
  <w:style w:type="paragraph" w:customStyle="1" w:styleId="m727093890214769365m3268251446996085074m8557544740273779934size-26">
    <w:name w:val="m_727093890214769365m_3268251446996085074m_8557544740273779934size-26"/>
    <w:basedOn w:val="Normal"/>
    <w:uiPriority w:val="99"/>
    <w:semiHidden/>
    <w:rsid w:val="001B1DAC"/>
    <w:pPr>
      <w:spacing w:before="100" w:beforeAutospacing="1" w:after="100" w:afterAutospacing="1"/>
    </w:pPr>
  </w:style>
  <w:style w:type="character" w:customStyle="1" w:styleId="m727093890214769365m3268251446996085074m8557544740273779934font-georgia">
    <w:name w:val="m_727093890214769365m_3268251446996085074m_8557544740273779934font-georgia"/>
    <w:basedOn w:val="DefaultParagraphFont"/>
    <w:rsid w:val="001B1DAC"/>
  </w:style>
  <w:style w:type="character" w:styleId="Strong">
    <w:name w:val="Strong"/>
    <w:basedOn w:val="DefaultParagraphFont"/>
    <w:uiPriority w:val="22"/>
    <w:qFormat/>
    <w:rsid w:val="001B1DAC"/>
    <w:rPr>
      <w:b/>
      <w:bCs/>
    </w:rPr>
  </w:style>
  <w:style w:type="character" w:styleId="Emphasis">
    <w:name w:val="Emphasis"/>
    <w:basedOn w:val="DefaultParagraphFont"/>
    <w:uiPriority w:val="20"/>
    <w:qFormat/>
    <w:rsid w:val="001B1DAC"/>
    <w:rPr>
      <w:i/>
      <w:iCs/>
    </w:rPr>
  </w:style>
  <w:style w:type="paragraph" w:styleId="BalloonText">
    <w:name w:val="Balloon Text"/>
    <w:basedOn w:val="Normal"/>
    <w:link w:val="BalloonTextChar"/>
    <w:uiPriority w:val="99"/>
    <w:semiHidden/>
    <w:unhideWhenUsed/>
    <w:rsid w:val="001B1DAC"/>
    <w:rPr>
      <w:rFonts w:ascii="Tahoma" w:hAnsi="Tahoma" w:cs="Tahoma"/>
      <w:sz w:val="16"/>
      <w:szCs w:val="16"/>
    </w:rPr>
  </w:style>
  <w:style w:type="character" w:customStyle="1" w:styleId="BalloonTextChar">
    <w:name w:val="Balloon Text Char"/>
    <w:basedOn w:val="DefaultParagraphFont"/>
    <w:link w:val="BalloonText"/>
    <w:uiPriority w:val="99"/>
    <w:semiHidden/>
    <w:rsid w:val="001B1D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94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ademicsenate.cmail20.com/t/y-i-uruyudk-l-i/" TargetMode="External"/><Relationship Id="rId18" Type="http://schemas.openxmlformats.org/officeDocument/2006/relationships/hyperlink" Target="https://academicsenate.cmail20.com/t/y-i-uruyudk-l-o/" TargetMode="External"/><Relationship Id="rId26" Type="http://schemas.openxmlformats.org/officeDocument/2006/relationships/hyperlink" Target="https://academicsenate.cmail20.com/t/y-i-uruyudk-l-q/" TargetMode="External"/><Relationship Id="rId3" Type="http://schemas.openxmlformats.org/officeDocument/2006/relationships/settings" Target="settings.xml"/><Relationship Id="rId21" Type="http://schemas.openxmlformats.org/officeDocument/2006/relationships/hyperlink" Target="https://academicsenate.cmail20.com/t/y-i-uruyudk-l-n/" TargetMode="External"/><Relationship Id="rId34" Type="http://schemas.openxmlformats.org/officeDocument/2006/relationships/fontTable" Target="fontTable.xml"/><Relationship Id="rId7" Type="http://schemas.openxmlformats.org/officeDocument/2006/relationships/hyperlink" Target="mailto:info@asccc.org" TargetMode="External"/><Relationship Id="rId12" Type="http://schemas.openxmlformats.org/officeDocument/2006/relationships/hyperlink" Target="https://academicsenate.cmail20.com/t/y-i-uruyudk-l-t/" TargetMode="External"/><Relationship Id="rId17" Type="http://schemas.openxmlformats.org/officeDocument/2006/relationships/hyperlink" Target="https://academicsenate.cmail20.com/t/y-i-uruyudk-l-u/" TargetMode="External"/><Relationship Id="rId25" Type="http://schemas.openxmlformats.org/officeDocument/2006/relationships/hyperlink" Target="https://academicsenate.cmail20.com/t/y-i-uruyudk-l-c/" TargetMode="External"/><Relationship Id="rId33" Type="http://schemas.openxmlformats.org/officeDocument/2006/relationships/hyperlink" Target="https://academicsenate.cmail20.com/t/y-i-uruyudk-l-g/" TargetMode="External"/><Relationship Id="rId2" Type="http://schemas.microsoft.com/office/2007/relationships/stylesWithEffects" Target="stylesWithEffects.xml"/><Relationship Id="rId16" Type="http://schemas.openxmlformats.org/officeDocument/2006/relationships/hyperlink" Target="https://academicsenate.cmail20.com/t/y-i-uruyudk-l-k/" TargetMode="External"/><Relationship Id="rId20" Type="http://schemas.openxmlformats.org/officeDocument/2006/relationships/hyperlink" Target="https://academicsenate.cmail20.com/t/y-i-uruyudk-l-b/" TargetMode="External"/><Relationship Id="rId29" Type="http://schemas.openxmlformats.org/officeDocument/2006/relationships/hyperlink" Target="https://academicsenate.cmail20.com/t/y-i-uruyudk-l-z/"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academicsenate.cmail20.com/t/y-i-uruyudk-l-j/" TargetMode="External"/><Relationship Id="rId24" Type="http://schemas.openxmlformats.org/officeDocument/2006/relationships/hyperlink" Target="https://academicsenate.cmail20.com/t/y-i-uruyudk-l-m/" TargetMode="External"/><Relationship Id="rId32" Type="http://schemas.openxmlformats.org/officeDocument/2006/relationships/hyperlink" Target="https://academicsenate.cmail20.com/t/y-i-uruyudk-l-s/" TargetMode="External"/><Relationship Id="rId5" Type="http://schemas.openxmlformats.org/officeDocument/2006/relationships/image" Target="media/image1.jpeg"/><Relationship Id="rId15" Type="http://schemas.openxmlformats.org/officeDocument/2006/relationships/hyperlink" Target="https://academicsenate.cmail20.com/t/y-i-uruyudk-l-h/" TargetMode="External"/><Relationship Id="rId23" Type="http://schemas.openxmlformats.org/officeDocument/2006/relationships/hyperlink" Target="https://academicsenate.cmail20.com/t/y-i-uruyudk-l-x/" TargetMode="External"/><Relationship Id="rId28" Type="http://schemas.openxmlformats.org/officeDocument/2006/relationships/hyperlink" Target="https://academicsenate.cmail20.com/t/y-i-uruyudk-l-f/" TargetMode="External"/><Relationship Id="rId10" Type="http://schemas.openxmlformats.org/officeDocument/2006/relationships/hyperlink" Target="https://academicsenate.cmail20.com/t/y-i-uruyudk-l-y/" TargetMode="External"/><Relationship Id="rId19" Type="http://schemas.openxmlformats.org/officeDocument/2006/relationships/hyperlink" Target="mailto:info@asccc.org" TargetMode="External"/><Relationship Id="rId31" Type="http://schemas.openxmlformats.org/officeDocument/2006/relationships/hyperlink" Target="https://academicsenate.cmail20.com/t/y-i-uruyudk-l-e/" TargetMode="External"/><Relationship Id="rId4" Type="http://schemas.openxmlformats.org/officeDocument/2006/relationships/webSettings" Target="webSettings.xml"/><Relationship Id="rId9" Type="http://schemas.openxmlformats.org/officeDocument/2006/relationships/hyperlink" Target="https://academicsenate.cmail20.com/t/y-i-uruyudk-l-r/" TargetMode="External"/><Relationship Id="rId14" Type="http://schemas.openxmlformats.org/officeDocument/2006/relationships/hyperlink" Target="https://academicsenate.cmail20.com/t/y-i-uruyudk-l-d/" TargetMode="External"/><Relationship Id="rId22" Type="http://schemas.openxmlformats.org/officeDocument/2006/relationships/hyperlink" Target="https://academicsenate.cmail20.com/t/y-i-uruyudk-l-p/" TargetMode="External"/><Relationship Id="rId27" Type="http://schemas.openxmlformats.org/officeDocument/2006/relationships/hyperlink" Target="https://academicsenate.cmail20.com/t/y-i-uruyudk-l-a/" TargetMode="External"/><Relationship Id="rId30" Type="http://schemas.openxmlformats.org/officeDocument/2006/relationships/hyperlink" Target="https://academicsenate.cmail20.com/t/y-i-uruyudk-l-v/" TargetMode="External"/><Relationship Id="rId35" Type="http://schemas.openxmlformats.org/officeDocument/2006/relationships/theme" Target="theme/theme1.xm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3185</Words>
  <Characters>18159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2019-08-29T20:51:00Z</dcterms:created>
  <dcterms:modified xsi:type="dcterms:W3CDTF">2019-08-29T20:52:00Z</dcterms:modified>
</cp:coreProperties>
</file>