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9956" w14:textId="77777777" w:rsidR="00AB2548" w:rsidRDefault="009D17B9">
      <w:bookmarkStart w:id="0" w:name="_GoBack"/>
      <w:bookmarkEnd w:id="0"/>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31E75AED" w:rsidR="009D17B9" w:rsidRPr="009D17B9" w:rsidRDefault="00DD0A3C" w:rsidP="009D17B9">
      <w:pPr>
        <w:jc w:val="center"/>
        <w:rPr>
          <w:b/>
          <w:sz w:val="44"/>
          <w:szCs w:val="44"/>
        </w:rPr>
      </w:pPr>
      <w:r>
        <w:rPr>
          <w:b/>
          <w:sz w:val="44"/>
          <w:szCs w:val="44"/>
        </w:rPr>
        <w:t>5</w:t>
      </w:r>
      <w:r w:rsidR="000A68FF">
        <w:rPr>
          <w:b/>
          <w:sz w:val="44"/>
          <w:szCs w:val="44"/>
        </w:rPr>
        <w:t>2</w:t>
      </w:r>
      <w:r w:rsidR="000A68FF">
        <w:rPr>
          <w:b/>
          <w:sz w:val="44"/>
          <w:szCs w:val="44"/>
          <w:vertAlign w:val="superscript"/>
        </w:rPr>
        <w:t>nd</w:t>
      </w:r>
      <w:r w:rsidR="008434BB">
        <w:rPr>
          <w:b/>
          <w:sz w:val="44"/>
          <w:szCs w:val="44"/>
        </w:rPr>
        <w:t xml:space="preserve"> </w:t>
      </w:r>
      <w:r w:rsidR="0058621C">
        <w:rPr>
          <w:b/>
          <w:sz w:val="44"/>
          <w:szCs w:val="44"/>
        </w:rPr>
        <w:t>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3C1A5233" w:rsidR="009D17B9" w:rsidRPr="00B4658B" w:rsidRDefault="009D17B9" w:rsidP="009D17B9">
      <w:pPr>
        <w:jc w:val="center"/>
        <w:rPr>
          <w:b/>
          <w:i/>
          <w:sz w:val="44"/>
          <w:szCs w:val="44"/>
        </w:rPr>
      </w:pPr>
      <w:r w:rsidRPr="00B4658B">
        <w:rPr>
          <w:b/>
          <w:i/>
          <w:sz w:val="44"/>
          <w:szCs w:val="44"/>
        </w:rPr>
        <w:t>FOR DISCUS</w:t>
      </w:r>
      <w:r w:rsidR="008434BB">
        <w:rPr>
          <w:b/>
          <w:i/>
          <w:sz w:val="44"/>
          <w:szCs w:val="44"/>
        </w:rPr>
        <w:t xml:space="preserve">SION </w:t>
      </w:r>
      <w:r w:rsidR="008F0FC3">
        <w:rPr>
          <w:b/>
          <w:i/>
          <w:sz w:val="44"/>
          <w:szCs w:val="44"/>
        </w:rPr>
        <w:t>ON THURSDAY</w:t>
      </w:r>
      <w:r w:rsidR="008F0FC3">
        <w:rPr>
          <w:b/>
          <w:i/>
          <w:sz w:val="44"/>
          <w:szCs w:val="44"/>
        </w:rPr>
        <w:br/>
        <w:t>NOVEMBER 1</w:t>
      </w:r>
      <w:r w:rsidR="008434BB">
        <w:rPr>
          <w:b/>
          <w:i/>
          <w:sz w:val="44"/>
          <w:szCs w:val="44"/>
        </w:rPr>
        <w:t>, 2018</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338223C"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w:t>
      </w:r>
      <w:r w:rsidR="00D703FF">
        <w:rPr>
          <w:i/>
          <w:sz w:val="32"/>
          <w:szCs w:val="32"/>
        </w:rPr>
        <w:t xml:space="preserve"> the Plenary Session on November</w:t>
      </w:r>
      <w:r w:rsidR="000A68FF">
        <w:rPr>
          <w:i/>
          <w:sz w:val="32"/>
          <w:szCs w:val="32"/>
        </w:rPr>
        <w:t xml:space="preserve"> 3</w:t>
      </w:r>
      <w:r w:rsidR="008434BB">
        <w:rPr>
          <w:i/>
          <w:sz w:val="32"/>
          <w:szCs w:val="32"/>
        </w:rPr>
        <w:t>, 201</w:t>
      </w:r>
      <w:r w:rsidR="00AE49A9">
        <w:rPr>
          <w:i/>
          <w:sz w:val="32"/>
          <w:szCs w:val="32"/>
        </w:rPr>
        <w:t>8</w:t>
      </w:r>
      <w:r w:rsidRPr="008A6887">
        <w:rPr>
          <w:i/>
          <w:sz w:val="32"/>
          <w:szCs w:val="32"/>
        </w:rPr>
        <w:t>.</w:t>
      </w:r>
    </w:p>
    <w:p w14:paraId="389C393A" w14:textId="77777777" w:rsidR="003F654F" w:rsidRDefault="003F654F"/>
    <w:p w14:paraId="2D32CBE0" w14:textId="77777777" w:rsidR="00B4658B" w:rsidRDefault="00B4658B"/>
    <w:p w14:paraId="73A4462B" w14:textId="77777777" w:rsidR="003F654F" w:rsidRDefault="003F654F"/>
    <w:p w14:paraId="0024D39D" w14:textId="6C5DE0F0" w:rsidR="003F654F" w:rsidRPr="00CF3964" w:rsidRDefault="000A68FF" w:rsidP="00CF3964">
      <w:pPr>
        <w:jc w:val="center"/>
        <w:rPr>
          <w:u w:val="single"/>
        </w:rPr>
      </w:pPr>
      <w:r>
        <w:rPr>
          <w:u w:val="single"/>
        </w:rPr>
        <w:t>Resolutions Committee 2018-19</w:t>
      </w:r>
    </w:p>
    <w:p w14:paraId="6B14700E" w14:textId="73C12DB8" w:rsidR="003F654F" w:rsidRDefault="000A68FF" w:rsidP="00CF3964">
      <w:pPr>
        <w:jc w:val="center"/>
      </w:pPr>
      <w:r>
        <w:t>Geoffrey Dyer</w:t>
      </w:r>
      <w:r w:rsidR="003F654F">
        <w:t>, ASCCC Area A Representative (Chair)</w:t>
      </w:r>
    </w:p>
    <w:p w14:paraId="63FAF09A" w14:textId="25825523" w:rsidR="003F654F" w:rsidRDefault="003F654F" w:rsidP="00CF3964">
      <w:pPr>
        <w:jc w:val="center"/>
      </w:pPr>
      <w:r>
        <w:t>Rebecca Eikey, ASCCC Area C Representative</w:t>
      </w:r>
    </w:p>
    <w:p w14:paraId="3BBF8548" w14:textId="77777777" w:rsidR="00724041" w:rsidRDefault="00724041" w:rsidP="00724041">
      <w:pPr>
        <w:jc w:val="center"/>
      </w:pPr>
      <w:r>
        <w:t xml:space="preserve">Sam Foster, ASCCC Area D Representative </w:t>
      </w:r>
    </w:p>
    <w:p w14:paraId="483DE201" w14:textId="63830B75" w:rsidR="00242416" w:rsidRDefault="00242416" w:rsidP="00242416">
      <w:pPr>
        <w:jc w:val="center"/>
      </w:pPr>
      <w:r>
        <w:t>Darcie McClelland, El Camino College, Area C</w:t>
      </w:r>
    </w:p>
    <w:p w14:paraId="202F1319" w14:textId="7C6984E1" w:rsidR="003F654F" w:rsidRDefault="00C77583" w:rsidP="00BB0A7A">
      <w:pPr>
        <w:jc w:val="center"/>
      </w:pPr>
      <w:r>
        <w:t xml:space="preserve">Conan McKay, ASCCC Area B </w:t>
      </w:r>
      <w:r w:rsidR="00724041">
        <w:t>Representative</w:t>
      </w:r>
    </w:p>
    <w:p w14:paraId="77474434" w14:textId="23AD3E5B" w:rsidR="00C77583" w:rsidRDefault="00C77583" w:rsidP="00CF3964">
      <w:pPr>
        <w:jc w:val="center"/>
      </w:pPr>
      <w:r>
        <w:t>Eric Narveson, Evergreen Valley College, Area B</w:t>
      </w:r>
      <w:r>
        <w:br/>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10"/>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570B7BBD" w:rsidR="0088494D" w:rsidRDefault="0088494D" w:rsidP="00DE4725">
      <w:pPr>
        <w:pStyle w:val="ListParagraph"/>
        <w:numPr>
          <w:ilvl w:val="0"/>
          <w:numId w:val="1"/>
        </w:numPr>
      </w:pPr>
      <w:r>
        <w:t xml:space="preserve">The resolutions </w:t>
      </w:r>
      <w:r w:rsidR="007968C0">
        <w:t>a</w:t>
      </w:r>
      <w:r>
        <w:t>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70387DC8" w:rsidR="0088494D" w:rsidRDefault="0088494D" w:rsidP="0088494D">
      <w:pPr>
        <w:pStyle w:val="ListParagraph"/>
        <w:numPr>
          <w:ilvl w:val="0"/>
          <w:numId w:val="2"/>
        </w:numPr>
      </w:pPr>
      <w:r>
        <w:t>Senate Delegate Roles and Responsibilities</w:t>
      </w:r>
      <w:r w:rsidR="00AF769A">
        <w:t xml:space="preserve"> (</w:t>
      </w:r>
      <w:r w:rsidR="00E6292D">
        <w:t xml:space="preserve">in Local Senates Handbook or click </w:t>
      </w:r>
      <w:hyperlink r:id="rId11"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5278B6F3" w14:textId="2697C612" w:rsidR="00BB0A7A" w:rsidRDefault="00BB0A7A" w:rsidP="00BB0A7A"/>
    <w:p w14:paraId="7C0F7585" w14:textId="1DDB8704" w:rsidR="00BB0A7A" w:rsidRDefault="00BB0A7A" w:rsidP="00BB0A7A"/>
    <w:p w14:paraId="781C6912" w14:textId="0ABAB20F" w:rsidR="00BB0A7A" w:rsidRDefault="00BB0A7A" w:rsidP="00BB0A7A">
      <w:r>
        <w:t>*1.02</w:t>
      </w:r>
      <w:r>
        <w:tab/>
        <w:t>F18 Adopt the Guided Pathways Glossary</w:t>
      </w:r>
      <w:r w:rsidR="008F0FC3">
        <w:t xml:space="preserve"> of Terms</w:t>
      </w:r>
      <w:r w:rsidR="00376C0A">
        <w:br/>
      </w:r>
      <w:r w:rsidR="00376C0A" w:rsidRPr="00376C0A">
        <w:t>*4.01</w:t>
      </w:r>
      <w:r w:rsidR="00376C0A" w:rsidRPr="00376C0A">
        <w:tab/>
        <w:t>F18 ASSIST Oversight and Implementation</w:t>
      </w:r>
    </w:p>
    <w:p w14:paraId="64139AA5" w14:textId="6623589F" w:rsidR="00BB0A7A" w:rsidRDefault="00BB0A7A" w:rsidP="00BB0A7A">
      <w:r>
        <w:t>*5.01</w:t>
      </w:r>
      <w:r>
        <w:tab/>
        <w:t>F18 Metrics and Coding Cleanup</w:t>
      </w:r>
      <w:r w:rsidR="008F0FC3">
        <w:br/>
      </w:r>
      <w:r w:rsidR="008F0FC3" w:rsidRPr="008F0FC3">
        <w:t>*5.02</w:t>
      </w:r>
      <w:r w:rsidR="008F0FC3" w:rsidRPr="008F0FC3">
        <w:tab/>
        <w:t>F18 Identify and Report Costs of AB 705 (Irwin, 2017)</w:t>
      </w:r>
      <w:r w:rsidR="001D2BC9">
        <w:br/>
      </w:r>
      <w:r w:rsidR="001D2BC9" w:rsidRPr="001D2BC9">
        <w:t>*5.03</w:t>
      </w:r>
      <w:r w:rsidR="001D2BC9" w:rsidRPr="001D2BC9">
        <w:tab/>
        <w:t>F18 Develop Resources with Guidance Relevant to the Student Centered Funding Formula</w:t>
      </w:r>
    </w:p>
    <w:p w14:paraId="03171D84" w14:textId="4ED27494" w:rsidR="00BB0A7A" w:rsidRDefault="00BB0A7A" w:rsidP="00BB0A7A">
      <w:r>
        <w:t>*7.01</w:t>
      </w:r>
      <w:r>
        <w:tab/>
        <w:t>F18 Redefine the Faculty Obligation Number</w:t>
      </w:r>
      <w:r w:rsidR="00C8769F">
        <w:t xml:space="preserve"> to Include Noncredit Faculty</w:t>
      </w:r>
    </w:p>
    <w:p w14:paraId="7279A238" w14:textId="6B798682" w:rsidR="00BB0A7A" w:rsidRDefault="00BB0A7A" w:rsidP="00BB0A7A">
      <w:r>
        <w:t>*15.01</w:t>
      </w:r>
      <w:r>
        <w:tab/>
        <w:t>F18 Support for U</w:t>
      </w:r>
      <w:r w:rsidR="003A1D59">
        <w:t xml:space="preserve">niversity of </w:t>
      </w:r>
      <w:r>
        <w:t>C</w:t>
      </w:r>
      <w:r w:rsidR="003A1D59">
        <w:t>alifornia</w:t>
      </w:r>
      <w:r>
        <w:t xml:space="preserve"> Associate Degrees for Tra</w:t>
      </w:r>
      <w:r w:rsidR="00DE1206">
        <w:t>nsfer in Physics and Chemistry</w:t>
      </w:r>
    </w:p>
    <w:p w14:paraId="0C0164B2" w14:textId="3B0B5F62" w:rsidR="00BB0A7A" w:rsidRDefault="00BB0A7A" w:rsidP="00BB0A7A">
      <w:r>
        <w:t>*17.02</w:t>
      </w:r>
      <w:r>
        <w:tab/>
        <w:t xml:space="preserve">F18 Establish Local Open </w:t>
      </w:r>
      <w:r w:rsidR="00DE1206">
        <w:t>Educational Resources Liaisons</w:t>
      </w:r>
    </w:p>
    <w:p w14:paraId="0CAD0161" w14:textId="10FC2C04" w:rsidR="00DD22D0" w:rsidRPr="00D97724" w:rsidRDefault="00BB0A7A" w:rsidP="00BB0A7A">
      <w:r>
        <w:t>*19.01</w:t>
      </w:r>
      <w:r>
        <w:tab/>
        <w:t>F18 Encourage Dial</w:t>
      </w:r>
      <w:r w:rsidR="00DE1206">
        <w:t>og about Equivalency Practices</w:t>
      </w:r>
      <w:r w:rsidR="007943E5">
        <w:br/>
      </w:r>
      <w:r w:rsidR="00042DDE">
        <w:t xml:space="preserve">*19.01.01 </w:t>
      </w:r>
      <w:r w:rsidR="008F0FC3">
        <w:t xml:space="preserve">F18 </w:t>
      </w:r>
      <w:r w:rsidR="000809E1" w:rsidRPr="000809E1">
        <w:t>Amend Resolution 19.01</w:t>
      </w:r>
    </w:p>
    <w:p w14:paraId="5A68C7CD" w14:textId="77777777" w:rsidR="00600641" w:rsidRPr="00C403F1" w:rsidRDefault="00600641" w:rsidP="00600641">
      <w:pPr>
        <w:pStyle w:val="Heading2ResolutionTitle"/>
      </w:pPr>
    </w:p>
    <w:p w14:paraId="2B2C6767" w14:textId="7EC91440" w:rsidR="000F7012" w:rsidRDefault="000F7012">
      <w:r>
        <w:br w:type="page"/>
      </w:r>
    </w:p>
    <w:p w14:paraId="7FFCB236" w14:textId="01ABE0D9" w:rsidR="0073073B" w:rsidRPr="001D2BC9" w:rsidRDefault="001D2BC9" w:rsidP="001D2BC9">
      <w:pPr>
        <w:jc w:val="center"/>
        <w:rPr>
          <w:b/>
          <w:sz w:val="28"/>
          <w:szCs w:val="28"/>
        </w:rPr>
      </w:pPr>
      <w:r>
        <w:rPr>
          <w:b/>
          <w:sz w:val="28"/>
          <w:szCs w:val="28"/>
        </w:rPr>
        <w:lastRenderedPageBreak/>
        <w:t>TABLE OF CONTENTS</w:t>
      </w:r>
    </w:p>
    <w:p w14:paraId="22DEDA7A" w14:textId="77777777" w:rsidR="00AD1E61" w:rsidRDefault="00C54E2D">
      <w:pPr>
        <w:pStyle w:val="TOC1"/>
        <w:tabs>
          <w:tab w:val="left" w:pos="720"/>
          <w:tab w:val="right" w:leader="dot" w:pos="8630"/>
        </w:tabs>
        <w:rPr>
          <w:rFonts w:asciiTheme="minorHAnsi" w:eastAsiaTheme="minorEastAsia" w:hAnsiTheme="minorHAnsi"/>
          <w:b w:val="0"/>
          <w:bCs w:val="0"/>
          <w:noProof/>
          <w:sz w:val="22"/>
          <w:szCs w:val="22"/>
        </w:rPr>
      </w:pPr>
      <w:r>
        <w:rPr>
          <w:bCs w:val="0"/>
          <w:szCs w:val="22"/>
        </w:rPr>
        <w:fldChar w:fldCharType="begin"/>
      </w:r>
      <w:r>
        <w:rPr>
          <w:bCs w:val="0"/>
          <w:szCs w:val="22"/>
        </w:rPr>
        <w:instrText xml:space="preserve"> TOC \o "1-2" \h \z \u </w:instrText>
      </w:r>
      <w:r>
        <w:rPr>
          <w:bCs w:val="0"/>
          <w:szCs w:val="22"/>
        </w:rPr>
        <w:fldChar w:fldCharType="separate"/>
      </w:r>
      <w:hyperlink w:anchor="_Toc527470767" w:history="1">
        <w:r w:rsidR="00AD1E61" w:rsidRPr="00915420">
          <w:rPr>
            <w:rStyle w:val="Hyperlink"/>
            <w:noProof/>
          </w:rPr>
          <w:t>1.0</w:t>
        </w:r>
        <w:r w:rsidR="00AD1E61">
          <w:rPr>
            <w:rFonts w:asciiTheme="minorHAnsi" w:eastAsiaTheme="minorEastAsia" w:hAnsiTheme="minorHAnsi"/>
            <w:b w:val="0"/>
            <w:bCs w:val="0"/>
            <w:noProof/>
            <w:sz w:val="22"/>
            <w:szCs w:val="22"/>
          </w:rPr>
          <w:tab/>
        </w:r>
        <w:r w:rsidR="00AD1E61" w:rsidRPr="00915420">
          <w:rPr>
            <w:rStyle w:val="Hyperlink"/>
            <w:noProof/>
          </w:rPr>
          <w:t>ACADEMIC SENATE</w:t>
        </w:r>
        <w:r w:rsidR="00AD1E61">
          <w:rPr>
            <w:noProof/>
            <w:webHidden/>
          </w:rPr>
          <w:tab/>
        </w:r>
        <w:r w:rsidR="00AD1E61">
          <w:rPr>
            <w:noProof/>
            <w:webHidden/>
          </w:rPr>
          <w:fldChar w:fldCharType="begin"/>
        </w:r>
        <w:r w:rsidR="00AD1E61">
          <w:rPr>
            <w:noProof/>
            <w:webHidden/>
          </w:rPr>
          <w:instrText xml:space="preserve"> PAGEREF _Toc527470767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5A7044DF" w14:textId="77777777"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68" w:history="1">
        <w:r w:rsidR="00AD1E61" w:rsidRPr="00915420">
          <w:rPr>
            <w:rStyle w:val="Hyperlink"/>
            <w:noProof/>
          </w:rPr>
          <w:t>1.01</w:t>
        </w:r>
        <w:r w:rsidR="00AD1E61">
          <w:rPr>
            <w:rFonts w:asciiTheme="minorHAnsi" w:eastAsiaTheme="minorEastAsia" w:hAnsiTheme="minorHAnsi"/>
            <w:bCs w:val="0"/>
            <w:noProof/>
            <w:sz w:val="22"/>
          </w:rPr>
          <w:tab/>
        </w:r>
        <w:r w:rsidR="00AD1E61" w:rsidRPr="00915420">
          <w:rPr>
            <w:rStyle w:val="Hyperlink"/>
            <w:noProof/>
          </w:rPr>
          <w:t>F18 Academic Senate for the California Online Community College</w:t>
        </w:r>
        <w:r w:rsidR="00AD1E61">
          <w:rPr>
            <w:noProof/>
            <w:webHidden/>
          </w:rPr>
          <w:tab/>
        </w:r>
        <w:r w:rsidR="00AD1E61">
          <w:rPr>
            <w:noProof/>
            <w:webHidden/>
          </w:rPr>
          <w:fldChar w:fldCharType="begin"/>
        </w:r>
        <w:r w:rsidR="00AD1E61">
          <w:rPr>
            <w:noProof/>
            <w:webHidden/>
          </w:rPr>
          <w:instrText xml:space="preserve"> PAGEREF _Toc527470768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200F14F3"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69" w:history="1">
        <w:r w:rsidR="00AD1E61" w:rsidRPr="00915420">
          <w:rPr>
            <w:rStyle w:val="Hyperlink"/>
            <w:noProof/>
          </w:rPr>
          <w:t>*1.02</w:t>
        </w:r>
        <w:r w:rsidR="00AD1E61">
          <w:rPr>
            <w:rFonts w:asciiTheme="minorHAnsi" w:eastAsiaTheme="minorEastAsia" w:hAnsiTheme="minorHAnsi"/>
            <w:bCs w:val="0"/>
            <w:noProof/>
            <w:sz w:val="22"/>
          </w:rPr>
          <w:tab/>
        </w:r>
        <w:r w:rsidR="00AD1E61" w:rsidRPr="00915420">
          <w:rPr>
            <w:rStyle w:val="Hyperlink"/>
            <w:noProof/>
          </w:rPr>
          <w:t>F18 Adopt the Guided Pathways Glossary of Terms</w:t>
        </w:r>
        <w:r w:rsidR="00AD1E61">
          <w:rPr>
            <w:noProof/>
            <w:webHidden/>
          </w:rPr>
          <w:tab/>
        </w:r>
        <w:r w:rsidR="00AD1E61">
          <w:rPr>
            <w:noProof/>
            <w:webHidden/>
          </w:rPr>
          <w:fldChar w:fldCharType="begin"/>
        </w:r>
        <w:r w:rsidR="00AD1E61">
          <w:rPr>
            <w:noProof/>
            <w:webHidden/>
          </w:rPr>
          <w:instrText xml:space="preserve"> PAGEREF _Toc527470769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7DA3845E"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70" w:history="1">
        <w:r w:rsidR="00AD1E61" w:rsidRPr="00915420">
          <w:rPr>
            <w:rStyle w:val="Hyperlink"/>
            <w:noProof/>
          </w:rPr>
          <w:t>4.0</w:t>
        </w:r>
        <w:r w:rsidR="00AD1E61">
          <w:rPr>
            <w:rFonts w:asciiTheme="minorHAnsi" w:eastAsiaTheme="minorEastAsia" w:hAnsiTheme="minorHAnsi"/>
            <w:b w:val="0"/>
            <w:bCs w:val="0"/>
            <w:noProof/>
            <w:sz w:val="22"/>
            <w:szCs w:val="22"/>
          </w:rPr>
          <w:tab/>
        </w:r>
        <w:r w:rsidR="00AD1E61" w:rsidRPr="00915420">
          <w:rPr>
            <w:rStyle w:val="Hyperlink"/>
            <w:noProof/>
          </w:rPr>
          <w:t>ARTICULATION AND TRANSFER</w:t>
        </w:r>
        <w:r w:rsidR="00AD1E61">
          <w:rPr>
            <w:noProof/>
            <w:webHidden/>
          </w:rPr>
          <w:tab/>
        </w:r>
        <w:r w:rsidR="00AD1E61">
          <w:rPr>
            <w:noProof/>
            <w:webHidden/>
          </w:rPr>
          <w:fldChar w:fldCharType="begin"/>
        </w:r>
        <w:r w:rsidR="00AD1E61">
          <w:rPr>
            <w:noProof/>
            <w:webHidden/>
          </w:rPr>
          <w:instrText xml:space="preserve"> PAGEREF _Toc527470770 \h </w:instrText>
        </w:r>
        <w:r w:rsidR="00AD1E61">
          <w:rPr>
            <w:noProof/>
            <w:webHidden/>
          </w:rPr>
        </w:r>
        <w:r w:rsidR="00AD1E61">
          <w:rPr>
            <w:noProof/>
            <w:webHidden/>
          </w:rPr>
          <w:fldChar w:fldCharType="separate"/>
        </w:r>
        <w:r w:rsidR="00AD1E61">
          <w:rPr>
            <w:noProof/>
            <w:webHidden/>
          </w:rPr>
          <w:t>6</w:t>
        </w:r>
        <w:r w:rsidR="00AD1E61">
          <w:rPr>
            <w:noProof/>
            <w:webHidden/>
          </w:rPr>
          <w:fldChar w:fldCharType="end"/>
        </w:r>
      </w:hyperlink>
    </w:p>
    <w:p w14:paraId="0519FF0A"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71" w:history="1">
        <w:r w:rsidR="00AD1E61" w:rsidRPr="00915420">
          <w:rPr>
            <w:rStyle w:val="Hyperlink"/>
            <w:rFonts w:eastAsia="Times New Roman"/>
            <w:noProof/>
          </w:rPr>
          <w:t>*4.01</w:t>
        </w:r>
        <w:r w:rsidR="00AD1E61">
          <w:rPr>
            <w:rFonts w:asciiTheme="minorHAnsi" w:eastAsiaTheme="minorEastAsia" w:hAnsiTheme="minorHAnsi"/>
            <w:bCs w:val="0"/>
            <w:noProof/>
            <w:sz w:val="22"/>
          </w:rPr>
          <w:tab/>
        </w:r>
        <w:r w:rsidR="00AD1E61" w:rsidRPr="00915420">
          <w:rPr>
            <w:rStyle w:val="Hyperlink"/>
            <w:rFonts w:eastAsia="Times New Roman"/>
            <w:noProof/>
          </w:rPr>
          <w:t xml:space="preserve">F18 </w:t>
        </w:r>
        <w:r w:rsidR="00AD1E61" w:rsidRPr="00915420">
          <w:rPr>
            <w:rStyle w:val="Hyperlink"/>
            <w:noProof/>
          </w:rPr>
          <w:t>ASSIST Oversight and Implementation</w:t>
        </w:r>
        <w:r w:rsidR="00AD1E61">
          <w:rPr>
            <w:noProof/>
            <w:webHidden/>
          </w:rPr>
          <w:tab/>
        </w:r>
        <w:r w:rsidR="00AD1E61">
          <w:rPr>
            <w:noProof/>
            <w:webHidden/>
          </w:rPr>
          <w:fldChar w:fldCharType="begin"/>
        </w:r>
        <w:r w:rsidR="00AD1E61">
          <w:rPr>
            <w:noProof/>
            <w:webHidden/>
          </w:rPr>
          <w:instrText xml:space="preserve"> PAGEREF _Toc527470771 \h </w:instrText>
        </w:r>
        <w:r w:rsidR="00AD1E61">
          <w:rPr>
            <w:noProof/>
            <w:webHidden/>
          </w:rPr>
        </w:r>
        <w:r w:rsidR="00AD1E61">
          <w:rPr>
            <w:noProof/>
            <w:webHidden/>
          </w:rPr>
          <w:fldChar w:fldCharType="separate"/>
        </w:r>
        <w:r w:rsidR="00AD1E61">
          <w:rPr>
            <w:noProof/>
            <w:webHidden/>
          </w:rPr>
          <w:t>6</w:t>
        </w:r>
        <w:r w:rsidR="00AD1E61">
          <w:rPr>
            <w:noProof/>
            <w:webHidden/>
          </w:rPr>
          <w:fldChar w:fldCharType="end"/>
        </w:r>
      </w:hyperlink>
    </w:p>
    <w:p w14:paraId="5159E3E5"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72" w:history="1">
        <w:r w:rsidR="00AD1E61" w:rsidRPr="00915420">
          <w:rPr>
            <w:rStyle w:val="Hyperlink"/>
            <w:noProof/>
          </w:rPr>
          <w:t>5.0</w:t>
        </w:r>
        <w:r w:rsidR="00AD1E61">
          <w:rPr>
            <w:rFonts w:asciiTheme="minorHAnsi" w:eastAsiaTheme="minorEastAsia" w:hAnsiTheme="minorHAnsi"/>
            <w:b w:val="0"/>
            <w:bCs w:val="0"/>
            <w:noProof/>
            <w:sz w:val="22"/>
            <w:szCs w:val="22"/>
          </w:rPr>
          <w:tab/>
        </w:r>
        <w:r w:rsidR="00AD1E61" w:rsidRPr="00915420">
          <w:rPr>
            <w:rStyle w:val="Hyperlink"/>
            <w:noProof/>
          </w:rPr>
          <w:t>BUDGET AND FINANCE</w:t>
        </w:r>
        <w:r w:rsidR="00AD1E61">
          <w:rPr>
            <w:noProof/>
            <w:webHidden/>
          </w:rPr>
          <w:tab/>
        </w:r>
        <w:r w:rsidR="00AD1E61">
          <w:rPr>
            <w:noProof/>
            <w:webHidden/>
          </w:rPr>
          <w:fldChar w:fldCharType="begin"/>
        </w:r>
        <w:r w:rsidR="00AD1E61">
          <w:rPr>
            <w:noProof/>
            <w:webHidden/>
          </w:rPr>
          <w:instrText xml:space="preserve"> PAGEREF _Toc527470772 \h </w:instrText>
        </w:r>
        <w:r w:rsidR="00AD1E61">
          <w:rPr>
            <w:noProof/>
            <w:webHidden/>
          </w:rPr>
        </w:r>
        <w:r w:rsidR="00AD1E61">
          <w:rPr>
            <w:noProof/>
            <w:webHidden/>
          </w:rPr>
          <w:fldChar w:fldCharType="separate"/>
        </w:r>
        <w:r w:rsidR="00AD1E61">
          <w:rPr>
            <w:noProof/>
            <w:webHidden/>
          </w:rPr>
          <w:t>7</w:t>
        </w:r>
        <w:r w:rsidR="00AD1E61">
          <w:rPr>
            <w:noProof/>
            <w:webHidden/>
          </w:rPr>
          <w:fldChar w:fldCharType="end"/>
        </w:r>
      </w:hyperlink>
    </w:p>
    <w:p w14:paraId="0088AA0D"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73" w:history="1">
        <w:r w:rsidR="00AD1E61" w:rsidRPr="00915420">
          <w:rPr>
            <w:rStyle w:val="Hyperlink"/>
            <w:noProof/>
          </w:rPr>
          <w:t>*5.01</w:t>
        </w:r>
        <w:r w:rsidR="00AD1E61">
          <w:rPr>
            <w:rFonts w:asciiTheme="minorHAnsi" w:eastAsiaTheme="minorEastAsia" w:hAnsiTheme="minorHAnsi"/>
            <w:bCs w:val="0"/>
            <w:noProof/>
            <w:sz w:val="22"/>
          </w:rPr>
          <w:tab/>
        </w:r>
        <w:r w:rsidR="00AD1E61" w:rsidRPr="00915420">
          <w:rPr>
            <w:rStyle w:val="Hyperlink"/>
            <w:noProof/>
          </w:rPr>
          <w:t>F18 Metrics and Coding Cleanup</w:t>
        </w:r>
        <w:r w:rsidR="00AD1E61">
          <w:rPr>
            <w:noProof/>
            <w:webHidden/>
          </w:rPr>
          <w:tab/>
        </w:r>
        <w:r w:rsidR="00AD1E61">
          <w:rPr>
            <w:noProof/>
            <w:webHidden/>
          </w:rPr>
          <w:fldChar w:fldCharType="begin"/>
        </w:r>
        <w:r w:rsidR="00AD1E61">
          <w:rPr>
            <w:noProof/>
            <w:webHidden/>
          </w:rPr>
          <w:instrText xml:space="preserve"> PAGEREF _Toc527470773 \h </w:instrText>
        </w:r>
        <w:r w:rsidR="00AD1E61">
          <w:rPr>
            <w:noProof/>
            <w:webHidden/>
          </w:rPr>
        </w:r>
        <w:r w:rsidR="00AD1E61">
          <w:rPr>
            <w:noProof/>
            <w:webHidden/>
          </w:rPr>
          <w:fldChar w:fldCharType="separate"/>
        </w:r>
        <w:r w:rsidR="00AD1E61">
          <w:rPr>
            <w:noProof/>
            <w:webHidden/>
          </w:rPr>
          <w:t>7</w:t>
        </w:r>
        <w:r w:rsidR="00AD1E61">
          <w:rPr>
            <w:noProof/>
            <w:webHidden/>
          </w:rPr>
          <w:fldChar w:fldCharType="end"/>
        </w:r>
      </w:hyperlink>
    </w:p>
    <w:p w14:paraId="15F070BE"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74" w:history="1">
        <w:r w:rsidR="00AD1E61" w:rsidRPr="00915420">
          <w:rPr>
            <w:rStyle w:val="Hyperlink"/>
            <w:noProof/>
          </w:rPr>
          <w:t>*5.02</w:t>
        </w:r>
        <w:r w:rsidR="00AD1E61">
          <w:rPr>
            <w:rFonts w:asciiTheme="minorHAnsi" w:eastAsiaTheme="minorEastAsia" w:hAnsiTheme="minorHAnsi"/>
            <w:bCs w:val="0"/>
            <w:noProof/>
            <w:sz w:val="22"/>
          </w:rPr>
          <w:tab/>
        </w:r>
        <w:r w:rsidR="00AD1E61" w:rsidRPr="00915420">
          <w:rPr>
            <w:rStyle w:val="Hyperlink"/>
            <w:noProof/>
          </w:rPr>
          <w:t>F18 Identify and Report Costs of AB 705 (Irwin, 2017)</w:t>
        </w:r>
        <w:r w:rsidR="00AD1E61">
          <w:rPr>
            <w:noProof/>
            <w:webHidden/>
          </w:rPr>
          <w:tab/>
        </w:r>
        <w:r w:rsidR="00AD1E61">
          <w:rPr>
            <w:noProof/>
            <w:webHidden/>
          </w:rPr>
          <w:fldChar w:fldCharType="begin"/>
        </w:r>
        <w:r w:rsidR="00AD1E61">
          <w:rPr>
            <w:noProof/>
            <w:webHidden/>
          </w:rPr>
          <w:instrText xml:space="preserve"> PAGEREF _Toc527470774 \h </w:instrText>
        </w:r>
        <w:r w:rsidR="00AD1E61">
          <w:rPr>
            <w:noProof/>
            <w:webHidden/>
          </w:rPr>
        </w:r>
        <w:r w:rsidR="00AD1E61">
          <w:rPr>
            <w:noProof/>
            <w:webHidden/>
          </w:rPr>
          <w:fldChar w:fldCharType="separate"/>
        </w:r>
        <w:r w:rsidR="00AD1E61">
          <w:rPr>
            <w:noProof/>
            <w:webHidden/>
          </w:rPr>
          <w:t>8</w:t>
        </w:r>
        <w:r w:rsidR="00AD1E61">
          <w:rPr>
            <w:noProof/>
            <w:webHidden/>
          </w:rPr>
          <w:fldChar w:fldCharType="end"/>
        </w:r>
      </w:hyperlink>
    </w:p>
    <w:p w14:paraId="4421EF75"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75" w:history="1">
        <w:r w:rsidR="00AD1E61" w:rsidRPr="00915420">
          <w:rPr>
            <w:rStyle w:val="Hyperlink"/>
            <w:noProof/>
          </w:rPr>
          <w:t>*5.03</w:t>
        </w:r>
        <w:r w:rsidR="00AD1E61">
          <w:rPr>
            <w:rFonts w:asciiTheme="minorHAnsi" w:eastAsiaTheme="minorEastAsia" w:hAnsiTheme="minorHAnsi"/>
            <w:bCs w:val="0"/>
            <w:noProof/>
            <w:sz w:val="22"/>
          </w:rPr>
          <w:tab/>
        </w:r>
        <w:r w:rsidR="00AD1E61" w:rsidRPr="00915420">
          <w:rPr>
            <w:rStyle w:val="Hyperlink"/>
            <w:noProof/>
          </w:rPr>
          <w:t>F18 Develop Resources with Guidance Relevant to the Student Centered Funding Formula</w:t>
        </w:r>
        <w:r w:rsidR="00AD1E61">
          <w:rPr>
            <w:noProof/>
            <w:webHidden/>
          </w:rPr>
          <w:tab/>
        </w:r>
        <w:r w:rsidR="00AD1E61">
          <w:rPr>
            <w:noProof/>
            <w:webHidden/>
          </w:rPr>
          <w:fldChar w:fldCharType="begin"/>
        </w:r>
        <w:r w:rsidR="00AD1E61">
          <w:rPr>
            <w:noProof/>
            <w:webHidden/>
          </w:rPr>
          <w:instrText xml:space="preserve"> PAGEREF _Toc527470775 \h </w:instrText>
        </w:r>
        <w:r w:rsidR="00AD1E61">
          <w:rPr>
            <w:noProof/>
            <w:webHidden/>
          </w:rPr>
        </w:r>
        <w:r w:rsidR="00AD1E61">
          <w:rPr>
            <w:noProof/>
            <w:webHidden/>
          </w:rPr>
          <w:fldChar w:fldCharType="separate"/>
        </w:r>
        <w:r w:rsidR="00AD1E61">
          <w:rPr>
            <w:noProof/>
            <w:webHidden/>
          </w:rPr>
          <w:t>8</w:t>
        </w:r>
        <w:r w:rsidR="00AD1E61">
          <w:rPr>
            <w:noProof/>
            <w:webHidden/>
          </w:rPr>
          <w:fldChar w:fldCharType="end"/>
        </w:r>
      </w:hyperlink>
    </w:p>
    <w:p w14:paraId="64EC36F4"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76" w:history="1">
        <w:r w:rsidR="00AD1E61" w:rsidRPr="00915420">
          <w:rPr>
            <w:rStyle w:val="Hyperlink"/>
            <w:noProof/>
          </w:rPr>
          <w:t>7.0</w:t>
        </w:r>
        <w:r w:rsidR="00AD1E61">
          <w:rPr>
            <w:rFonts w:asciiTheme="minorHAnsi" w:eastAsiaTheme="minorEastAsia" w:hAnsiTheme="minorHAnsi"/>
            <w:b w:val="0"/>
            <w:bCs w:val="0"/>
            <w:noProof/>
            <w:sz w:val="22"/>
            <w:szCs w:val="22"/>
          </w:rPr>
          <w:tab/>
        </w:r>
        <w:r w:rsidR="00AD1E61" w:rsidRPr="00915420">
          <w:rPr>
            <w:rStyle w:val="Hyperlink"/>
            <w:noProof/>
          </w:rPr>
          <w:t>CONSULTATION WITH THE CHANCELLOR’S OFFICE</w:t>
        </w:r>
        <w:r w:rsidR="00AD1E61">
          <w:rPr>
            <w:noProof/>
            <w:webHidden/>
          </w:rPr>
          <w:tab/>
        </w:r>
        <w:r w:rsidR="00AD1E61">
          <w:rPr>
            <w:noProof/>
            <w:webHidden/>
          </w:rPr>
          <w:fldChar w:fldCharType="begin"/>
        </w:r>
        <w:r w:rsidR="00AD1E61">
          <w:rPr>
            <w:noProof/>
            <w:webHidden/>
          </w:rPr>
          <w:instrText xml:space="preserve"> PAGEREF _Toc527470776 \h </w:instrText>
        </w:r>
        <w:r w:rsidR="00AD1E61">
          <w:rPr>
            <w:noProof/>
            <w:webHidden/>
          </w:rPr>
        </w:r>
        <w:r w:rsidR="00AD1E61">
          <w:rPr>
            <w:noProof/>
            <w:webHidden/>
          </w:rPr>
          <w:fldChar w:fldCharType="separate"/>
        </w:r>
        <w:r w:rsidR="00AD1E61">
          <w:rPr>
            <w:noProof/>
            <w:webHidden/>
          </w:rPr>
          <w:t>9</w:t>
        </w:r>
        <w:r w:rsidR="00AD1E61">
          <w:rPr>
            <w:noProof/>
            <w:webHidden/>
          </w:rPr>
          <w:fldChar w:fldCharType="end"/>
        </w:r>
      </w:hyperlink>
    </w:p>
    <w:p w14:paraId="55050FE6"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77" w:history="1">
        <w:r w:rsidR="00AD1E61" w:rsidRPr="00915420">
          <w:rPr>
            <w:rStyle w:val="Hyperlink"/>
            <w:noProof/>
          </w:rPr>
          <w:t>*7.01</w:t>
        </w:r>
        <w:r w:rsidR="00AD1E61">
          <w:rPr>
            <w:rFonts w:asciiTheme="minorHAnsi" w:eastAsiaTheme="minorEastAsia" w:hAnsiTheme="minorHAnsi"/>
            <w:bCs w:val="0"/>
            <w:noProof/>
            <w:sz w:val="22"/>
          </w:rPr>
          <w:tab/>
        </w:r>
        <w:r w:rsidR="00AD1E61" w:rsidRPr="00915420">
          <w:rPr>
            <w:rStyle w:val="Hyperlink"/>
            <w:noProof/>
          </w:rPr>
          <w:t>F18 Redefine the Faculty Obligation Number to Include Noncredit Faculty</w:t>
        </w:r>
        <w:r w:rsidR="00AD1E61">
          <w:rPr>
            <w:noProof/>
            <w:webHidden/>
          </w:rPr>
          <w:tab/>
        </w:r>
        <w:r w:rsidR="00AD1E61">
          <w:rPr>
            <w:noProof/>
            <w:webHidden/>
          </w:rPr>
          <w:fldChar w:fldCharType="begin"/>
        </w:r>
        <w:r w:rsidR="00AD1E61">
          <w:rPr>
            <w:noProof/>
            <w:webHidden/>
          </w:rPr>
          <w:instrText xml:space="preserve"> PAGEREF _Toc527470777 \h </w:instrText>
        </w:r>
        <w:r w:rsidR="00AD1E61">
          <w:rPr>
            <w:noProof/>
            <w:webHidden/>
          </w:rPr>
        </w:r>
        <w:r w:rsidR="00AD1E61">
          <w:rPr>
            <w:noProof/>
            <w:webHidden/>
          </w:rPr>
          <w:fldChar w:fldCharType="separate"/>
        </w:r>
        <w:r w:rsidR="00AD1E61">
          <w:rPr>
            <w:noProof/>
            <w:webHidden/>
          </w:rPr>
          <w:t>9</w:t>
        </w:r>
        <w:r w:rsidR="00AD1E61">
          <w:rPr>
            <w:noProof/>
            <w:webHidden/>
          </w:rPr>
          <w:fldChar w:fldCharType="end"/>
        </w:r>
      </w:hyperlink>
    </w:p>
    <w:p w14:paraId="3E3FBB8D"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78" w:history="1">
        <w:r w:rsidR="00AD1E61" w:rsidRPr="00915420">
          <w:rPr>
            <w:rStyle w:val="Hyperlink"/>
            <w:noProof/>
          </w:rPr>
          <w:t>8.0</w:t>
        </w:r>
        <w:r w:rsidR="00AD1E61">
          <w:rPr>
            <w:rFonts w:asciiTheme="minorHAnsi" w:eastAsiaTheme="minorEastAsia" w:hAnsiTheme="minorHAnsi"/>
            <w:b w:val="0"/>
            <w:bCs w:val="0"/>
            <w:noProof/>
            <w:sz w:val="22"/>
            <w:szCs w:val="22"/>
          </w:rPr>
          <w:tab/>
        </w:r>
        <w:r w:rsidR="00AD1E61" w:rsidRPr="00915420">
          <w:rPr>
            <w:rStyle w:val="Hyperlink"/>
            <w:noProof/>
          </w:rPr>
          <w:t>COUNSELING</w:t>
        </w:r>
        <w:r w:rsidR="00AD1E61">
          <w:rPr>
            <w:noProof/>
            <w:webHidden/>
          </w:rPr>
          <w:tab/>
        </w:r>
        <w:r w:rsidR="00AD1E61">
          <w:rPr>
            <w:noProof/>
            <w:webHidden/>
          </w:rPr>
          <w:fldChar w:fldCharType="begin"/>
        </w:r>
        <w:r w:rsidR="00AD1E61">
          <w:rPr>
            <w:noProof/>
            <w:webHidden/>
          </w:rPr>
          <w:instrText xml:space="preserve"> PAGEREF _Toc527470778 \h </w:instrText>
        </w:r>
        <w:r w:rsidR="00AD1E61">
          <w:rPr>
            <w:noProof/>
            <w:webHidden/>
          </w:rPr>
        </w:r>
        <w:r w:rsidR="00AD1E61">
          <w:rPr>
            <w:noProof/>
            <w:webHidden/>
          </w:rPr>
          <w:fldChar w:fldCharType="separate"/>
        </w:r>
        <w:r w:rsidR="00AD1E61">
          <w:rPr>
            <w:noProof/>
            <w:webHidden/>
          </w:rPr>
          <w:t>10</w:t>
        </w:r>
        <w:r w:rsidR="00AD1E61">
          <w:rPr>
            <w:noProof/>
            <w:webHidden/>
          </w:rPr>
          <w:fldChar w:fldCharType="end"/>
        </w:r>
      </w:hyperlink>
    </w:p>
    <w:p w14:paraId="2E0AF7A0" w14:textId="77777777"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79" w:history="1">
        <w:r w:rsidR="00AD1E61" w:rsidRPr="00915420">
          <w:rPr>
            <w:rStyle w:val="Hyperlink"/>
            <w:noProof/>
          </w:rPr>
          <w:t>8.01</w:t>
        </w:r>
        <w:r w:rsidR="00AD1E61">
          <w:rPr>
            <w:rFonts w:asciiTheme="minorHAnsi" w:eastAsiaTheme="minorEastAsia" w:hAnsiTheme="minorHAnsi"/>
            <w:bCs w:val="0"/>
            <w:noProof/>
            <w:sz w:val="22"/>
          </w:rPr>
          <w:tab/>
        </w:r>
        <w:r w:rsidR="00AD1E61" w:rsidRPr="00915420">
          <w:rPr>
            <w:rStyle w:val="Hyperlink"/>
            <w:noProof/>
          </w:rPr>
          <w:t>F18 Using Multiple Measures in addition to High School Grade Point Average for Student Assessment and Placement Practices</w:t>
        </w:r>
        <w:r w:rsidR="00AD1E61">
          <w:rPr>
            <w:noProof/>
            <w:webHidden/>
          </w:rPr>
          <w:tab/>
        </w:r>
        <w:r w:rsidR="00AD1E61">
          <w:rPr>
            <w:noProof/>
            <w:webHidden/>
          </w:rPr>
          <w:fldChar w:fldCharType="begin"/>
        </w:r>
        <w:r w:rsidR="00AD1E61">
          <w:rPr>
            <w:noProof/>
            <w:webHidden/>
          </w:rPr>
          <w:instrText xml:space="preserve"> PAGEREF _Toc527470779 \h </w:instrText>
        </w:r>
        <w:r w:rsidR="00AD1E61">
          <w:rPr>
            <w:noProof/>
            <w:webHidden/>
          </w:rPr>
        </w:r>
        <w:r w:rsidR="00AD1E61">
          <w:rPr>
            <w:noProof/>
            <w:webHidden/>
          </w:rPr>
          <w:fldChar w:fldCharType="separate"/>
        </w:r>
        <w:r w:rsidR="00AD1E61">
          <w:rPr>
            <w:noProof/>
            <w:webHidden/>
          </w:rPr>
          <w:t>10</w:t>
        </w:r>
        <w:r w:rsidR="00AD1E61">
          <w:rPr>
            <w:noProof/>
            <w:webHidden/>
          </w:rPr>
          <w:fldChar w:fldCharType="end"/>
        </w:r>
      </w:hyperlink>
    </w:p>
    <w:p w14:paraId="75CA8213"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80" w:history="1">
        <w:r w:rsidR="00AD1E61" w:rsidRPr="00915420">
          <w:rPr>
            <w:rStyle w:val="Hyperlink"/>
            <w:noProof/>
          </w:rPr>
          <w:t>8.01.01</w:t>
        </w:r>
        <w:r w:rsidR="00AD1E61">
          <w:rPr>
            <w:rFonts w:asciiTheme="minorHAnsi" w:eastAsiaTheme="minorEastAsia" w:hAnsiTheme="minorHAnsi"/>
            <w:bCs w:val="0"/>
            <w:noProof/>
            <w:sz w:val="22"/>
          </w:rPr>
          <w:tab/>
        </w:r>
        <w:r w:rsidR="00AD1E61" w:rsidRPr="00915420">
          <w:rPr>
            <w:rStyle w:val="Hyperlink"/>
            <w:noProof/>
          </w:rPr>
          <w:t>F18 Amend Resolution 8.01</w:t>
        </w:r>
        <w:r w:rsidR="00AD1E61">
          <w:rPr>
            <w:noProof/>
            <w:webHidden/>
          </w:rPr>
          <w:tab/>
        </w:r>
        <w:r w:rsidR="00AD1E61">
          <w:rPr>
            <w:noProof/>
            <w:webHidden/>
          </w:rPr>
          <w:fldChar w:fldCharType="begin"/>
        </w:r>
        <w:r w:rsidR="00AD1E61">
          <w:rPr>
            <w:noProof/>
            <w:webHidden/>
          </w:rPr>
          <w:instrText xml:space="preserve"> PAGEREF _Toc527470780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74ED01A5"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81" w:history="1">
        <w:r w:rsidR="00AD1E61" w:rsidRPr="00915420">
          <w:rPr>
            <w:rStyle w:val="Hyperlink"/>
            <w:noProof/>
          </w:rPr>
          <w:t>8.01.02</w:t>
        </w:r>
        <w:r w:rsidR="00AD1E61">
          <w:rPr>
            <w:rFonts w:asciiTheme="minorHAnsi" w:eastAsiaTheme="minorEastAsia" w:hAnsiTheme="minorHAnsi"/>
            <w:bCs w:val="0"/>
            <w:noProof/>
            <w:sz w:val="22"/>
          </w:rPr>
          <w:tab/>
        </w:r>
        <w:r w:rsidR="00AD1E61" w:rsidRPr="00915420">
          <w:rPr>
            <w:rStyle w:val="Hyperlink"/>
            <w:noProof/>
          </w:rPr>
          <w:t>F18 Amend Resolution 8.01</w:t>
        </w:r>
        <w:r w:rsidR="00AD1E61">
          <w:rPr>
            <w:noProof/>
            <w:webHidden/>
          </w:rPr>
          <w:tab/>
        </w:r>
        <w:r w:rsidR="00AD1E61">
          <w:rPr>
            <w:noProof/>
            <w:webHidden/>
          </w:rPr>
          <w:fldChar w:fldCharType="begin"/>
        </w:r>
        <w:r w:rsidR="00AD1E61">
          <w:rPr>
            <w:noProof/>
            <w:webHidden/>
          </w:rPr>
          <w:instrText xml:space="preserve"> PAGEREF _Toc527470781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436502C3"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82" w:history="1">
        <w:r w:rsidR="00AD1E61" w:rsidRPr="00915420">
          <w:rPr>
            <w:rStyle w:val="Hyperlink"/>
            <w:noProof/>
          </w:rPr>
          <w:t>9.0</w:t>
        </w:r>
        <w:r w:rsidR="00AD1E61">
          <w:rPr>
            <w:rFonts w:asciiTheme="minorHAnsi" w:eastAsiaTheme="minorEastAsia" w:hAnsiTheme="minorHAnsi"/>
            <w:b w:val="0"/>
            <w:bCs w:val="0"/>
            <w:noProof/>
            <w:sz w:val="22"/>
            <w:szCs w:val="22"/>
          </w:rPr>
          <w:tab/>
        </w:r>
        <w:r w:rsidR="00AD1E61" w:rsidRPr="00915420">
          <w:rPr>
            <w:rStyle w:val="Hyperlink"/>
            <w:noProof/>
          </w:rPr>
          <w:t>CURRICULUM</w:t>
        </w:r>
        <w:r w:rsidR="00AD1E61">
          <w:rPr>
            <w:noProof/>
            <w:webHidden/>
          </w:rPr>
          <w:tab/>
        </w:r>
        <w:r w:rsidR="00AD1E61">
          <w:rPr>
            <w:noProof/>
            <w:webHidden/>
          </w:rPr>
          <w:fldChar w:fldCharType="begin"/>
        </w:r>
        <w:r w:rsidR="00AD1E61">
          <w:rPr>
            <w:noProof/>
            <w:webHidden/>
          </w:rPr>
          <w:instrText xml:space="preserve"> PAGEREF _Toc527470782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1527DB5E" w14:textId="1F10E411"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83" w:history="1">
        <w:r w:rsidR="00AD1E61" w:rsidRPr="00915420">
          <w:rPr>
            <w:rStyle w:val="Hyperlink"/>
            <w:noProof/>
          </w:rPr>
          <w:t>9.01</w:t>
        </w:r>
        <w:r w:rsidR="00AD1E61">
          <w:rPr>
            <w:rFonts w:asciiTheme="minorHAnsi" w:eastAsiaTheme="minorEastAsia" w:hAnsiTheme="minorHAnsi"/>
            <w:bCs w:val="0"/>
            <w:noProof/>
            <w:sz w:val="22"/>
          </w:rPr>
          <w:tab/>
        </w:r>
        <w:r w:rsidR="00AD1E61" w:rsidRPr="00915420">
          <w:rPr>
            <w:rStyle w:val="Hyperlink"/>
            <w:noProof/>
          </w:rPr>
          <w:t>F18 Degree and Certificate Awards in Response to the New Funding Formula</w:t>
        </w:r>
        <w:r w:rsidR="00AD1E61">
          <w:rPr>
            <w:rStyle w:val="Hyperlink"/>
            <w:noProof/>
          </w:rPr>
          <w:t>…</w:t>
        </w:r>
        <w:r w:rsidR="00AD1E61">
          <w:rPr>
            <w:noProof/>
            <w:webHidden/>
          </w:rPr>
          <w:tab/>
        </w:r>
        <w:r w:rsidR="00AD1E61">
          <w:rPr>
            <w:noProof/>
            <w:webHidden/>
          </w:rPr>
          <w:fldChar w:fldCharType="begin"/>
        </w:r>
        <w:r w:rsidR="00AD1E61">
          <w:rPr>
            <w:noProof/>
            <w:webHidden/>
          </w:rPr>
          <w:instrText xml:space="preserve"> PAGEREF _Toc527470783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35176789" w14:textId="77777777"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84" w:history="1">
        <w:r w:rsidR="00AD1E61" w:rsidRPr="00915420">
          <w:rPr>
            <w:rStyle w:val="Hyperlink"/>
            <w:noProof/>
          </w:rPr>
          <w:t>9.02</w:t>
        </w:r>
        <w:r w:rsidR="00AD1E61">
          <w:rPr>
            <w:rFonts w:asciiTheme="minorHAnsi" w:eastAsiaTheme="minorEastAsia" w:hAnsiTheme="minorHAnsi"/>
            <w:bCs w:val="0"/>
            <w:noProof/>
            <w:sz w:val="22"/>
          </w:rPr>
          <w:tab/>
        </w:r>
        <w:r w:rsidR="00AD1E61" w:rsidRPr="00915420">
          <w:rPr>
            <w:rStyle w:val="Hyperlink"/>
            <w:noProof/>
          </w:rPr>
          <w:t>F18 Equalize Noncredit Curriculum Processes to Align with Local Approval of Credit Curriculum Processes</w:t>
        </w:r>
        <w:r w:rsidR="00AD1E61">
          <w:rPr>
            <w:noProof/>
            <w:webHidden/>
          </w:rPr>
          <w:tab/>
        </w:r>
        <w:r w:rsidR="00AD1E61">
          <w:rPr>
            <w:noProof/>
            <w:webHidden/>
          </w:rPr>
          <w:fldChar w:fldCharType="begin"/>
        </w:r>
        <w:r w:rsidR="00AD1E61">
          <w:rPr>
            <w:noProof/>
            <w:webHidden/>
          </w:rPr>
          <w:instrText xml:space="preserve"> PAGEREF _Toc527470784 \h </w:instrText>
        </w:r>
        <w:r w:rsidR="00AD1E61">
          <w:rPr>
            <w:noProof/>
            <w:webHidden/>
          </w:rPr>
        </w:r>
        <w:r w:rsidR="00AD1E61">
          <w:rPr>
            <w:noProof/>
            <w:webHidden/>
          </w:rPr>
          <w:fldChar w:fldCharType="separate"/>
        </w:r>
        <w:r w:rsidR="00AD1E61">
          <w:rPr>
            <w:noProof/>
            <w:webHidden/>
          </w:rPr>
          <w:t>12</w:t>
        </w:r>
        <w:r w:rsidR="00AD1E61">
          <w:rPr>
            <w:noProof/>
            <w:webHidden/>
          </w:rPr>
          <w:fldChar w:fldCharType="end"/>
        </w:r>
      </w:hyperlink>
    </w:p>
    <w:p w14:paraId="5DEBCA0F"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85" w:history="1">
        <w:r w:rsidR="00AD1E61" w:rsidRPr="00915420">
          <w:rPr>
            <w:rStyle w:val="Hyperlink"/>
            <w:noProof/>
          </w:rPr>
          <w:t>9.02.01</w:t>
        </w:r>
        <w:r w:rsidR="00AD1E61">
          <w:rPr>
            <w:rFonts w:asciiTheme="minorHAnsi" w:eastAsiaTheme="minorEastAsia" w:hAnsiTheme="minorHAnsi"/>
            <w:bCs w:val="0"/>
            <w:noProof/>
            <w:sz w:val="22"/>
          </w:rPr>
          <w:tab/>
        </w:r>
        <w:r w:rsidR="00AD1E61" w:rsidRPr="00915420">
          <w:rPr>
            <w:rStyle w:val="Hyperlink"/>
            <w:noProof/>
          </w:rPr>
          <w:t>F18 Amend Resolution 9.02</w:t>
        </w:r>
        <w:r w:rsidR="00AD1E61">
          <w:rPr>
            <w:noProof/>
            <w:webHidden/>
          </w:rPr>
          <w:tab/>
        </w:r>
        <w:r w:rsidR="00AD1E61">
          <w:rPr>
            <w:noProof/>
            <w:webHidden/>
          </w:rPr>
          <w:fldChar w:fldCharType="begin"/>
        </w:r>
        <w:r w:rsidR="00AD1E61">
          <w:rPr>
            <w:noProof/>
            <w:webHidden/>
          </w:rPr>
          <w:instrText xml:space="preserve"> PAGEREF _Toc527470785 \h </w:instrText>
        </w:r>
        <w:r w:rsidR="00AD1E61">
          <w:rPr>
            <w:noProof/>
            <w:webHidden/>
          </w:rPr>
        </w:r>
        <w:r w:rsidR="00AD1E61">
          <w:rPr>
            <w:noProof/>
            <w:webHidden/>
          </w:rPr>
          <w:fldChar w:fldCharType="separate"/>
        </w:r>
        <w:r w:rsidR="00AD1E61">
          <w:rPr>
            <w:noProof/>
            <w:webHidden/>
          </w:rPr>
          <w:t>13</w:t>
        </w:r>
        <w:r w:rsidR="00AD1E61">
          <w:rPr>
            <w:noProof/>
            <w:webHidden/>
          </w:rPr>
          <w:fldChar w:fldCharType="end"/>
        </w:r>
      </w:hyperlink>
    </w:p>
    <w:p w14:paraId="39B392BE" w14:textId="77777777"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86" w:history="1">
        <w:r w:rsidR="00AD1E61" w:rsidRPr="00915420">
          <w:rPr>
            <w:rStyle w:val="Hyperlink"/>
            <w:rFonts w:eastAsia="Times New Roman"/>
            <w:noProof/>
          </w:rPr>
          <w:t>9.03</w:t>
        </w:r>
        <w:r w:rsidR="00AD1E61">
          <w:rPr>
            <w:rFonts w:asciiTheme="minorHAnsi" w:eastAsiaTheme="minorEastAsia" w:hAnsiTheme="minorHAnsi"/>
            <w:bCs w:val="0"/>
            <w:noProof/>
            <w:sz w:val="22"/>
          </w:rPr>
          <w:tab/>
        </w:r>
        <w:r w:rsidR="00AD1E61" w:rsidRPr="00915420">
          <w:rPr>
            <w:rStyle w:val="Hyperlink"/>
            <w:rFonts w:eastAsia="Times New Roman"/>
            <w:noProof/>
          </w:rPr>
          <w:t xml:space="preserve">F18 </w:t>
        </w:r>
        <w:r w:rsidR="00AD1E61" w:rsidRPr="00915420">
          <w:rPr>
            <w:rStyle w:val="Hyperlink"/>
            <w:noProof/>
          </w:rPr>
          <w:t xml:space="preserve">Local Adoption of the California Virtual Campus </w:t>
        </w:r>
        <w:r w:rsidR="00AD1E61" w:rsidRPr="00915420">
          <w:rPr>
            <w:rStyle w:val="Hyperlink"/>
            <w:rFonts w:eastAsia="Times New Roman"/>
            <w:noProof/>
          </w:rPr>
          <w:t xml:space="preserve">– </w:t>
        </w:r>
        <w:r w:rsidR="00AD1E61" w:rsidRPr="00915420">
          <w:rPr>
            <w:rStyle w:val="Hyperlink"/>
            <w:noProof/>
          </w:rPr>
          <w:t>Online Education Initiative Course Design Rubric</w:t>
        </w:r>
        <w:r w:rsidR="00AD1E61">
          <w:rPr>
            <w:noProof/>
            <w:webHidden/>
          </w:rPr>
          <w:tab/>
        </w:r>
        <w:r w:rsidR="00AD1E61">
          <w:rPr>
            <w:noProof/>
            <w:webHidden/>
          </w:rPr>
          <w:fldChar w:fldCharType="begin"/>
        </w:r>
        <w:r w:rsidR="00AD1E61">
          <w:rPr>
            <w:noProof/>
            <w:webHidden/>
          </w:rPr>
          <w:instrText xml:space="preserve"> PAGEREF _Toc527470786 \h </w:instrText>
        </w:r>
        <w:r w:rsidR="00AD1E61">
          <w:rPr>
            <w:noProof/>
            <w:webHidden/>
          </w:rPr>
        </w:r>
        <w:r w:rsidR="00AD1E61">
          <w:rPr>
            <w:noProof/>
            <w:webHidden/>
          </w:rPr>
          <w:fldChar w:fldCharType="separate"/>
        </w:r>
        <w:r w:rsidR="00AD1E61">
          <w:rPr>
            <w:noProof/>
            <w:webHidden/>
          </w:rPr>
          <w:t>13</w:t>
        </w:r>
        <w:r w:rsidR="00AD1E61">
          <w:rPr>
            <w:noProof/>
            <w:webHidden/>
          </w:rPr>
          <w:fldChar w:fldCharType="end"/>
        </w:r>
      </w:hyperlink>
    </w:p>
    <w:p w14:paraId="39114F14"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87" w:history="1">
        <w:r w:rsidR="00AD1E61" w:rsidRPr="00915420">
          <w:rPr>
            <w:rStyle w:val="Hyperlink"/>
            <w:noProof/>
          </w:rPr>
          <w:t>9.03.01</w:t>
        </w:r>
        <w:r w:rsidR="00AD1E61">
          <w:rPr>
            <w:rFonts w:asciiTheme="minorHAnsi" w:eastAsiaTheme="minorEastAsia" w:hAnsiTheme="minorHAnsi"/>
            <w:bCs w:val="0"/>
            <w:noProof/>
            <w:sz w:val="22"/>
          </w:rPr>
          <w:tab/>
        </w:r>
        <w:r w:rsidR="00AD1E61" w:rsidRPr="00915420">
          <w:rPr>
            <w:rStyle w:val="Hyperlink"/>
            <w:noProof/>
          </w:rPr>
          <w:t>F18 Amend Resolution 9.03</w:t>
        </w:r>
        <w:r w:rsidR="00AD1E61">
          <w:rPr>
            <w:noProof/>
            <w:webHidden/>
          </w:rPr>
          <w:tab/>
        </w:r>
        <w:r w:rsidR="00AD1E61">
          <w:rPr>
            <w:noProof/>
            <w:webHidden/>
          </w:rPr>
          <w:fldChar w:fldCharType="begin"/>
        </w:r>
        <w:r w:rsidR="00AD1E61">
          <w:rPr>
            <w:noProof/>
            <w:webHidden/>
          </w:rPr>
          <w:instrText xml:space="preserve"> PAGEREF _Toc527470787 \h </w:instrText>
        </w:r>
        <w:r w:rsidR="00AD1E61">
          <w:rPr>
            <w:noProof/>
            <w:webHidden/>
          </w:rPr>
        </w:r>
        <w:r w:rsidR="00AD1E61">
          <w:rPr>
            <w:noProof/>
            <w:webHidden/>
          </w:rPr>
          <w:fldChar w:fldCharType="separate"/>
        </w:r>
        <w:r w:rsidR="00AD1E61">
          <w:rPr>
            <w:noProof/>
            <w:webHidden/>
          </w:rPr>
          <w:t>14</w:t>
        </w:r>
        <w:r w:rsidR="00AD1E61">
          <w:rPr>
            <w:noProof/>
            <w:webHidden/>
          </w:rPr>
          <w:fldChar w:fldCharType="end"/>
        </w:r>
      </w:hyperlink>
    </w:p>
    <w:p w14:paraId="681373C0" w14:textId="77777777" w:rsidR="00AD1E61" w:rsidRDefault="00D40F09">
      <w:pPr>
        <w:pStyle w:val="TOC2"/>
        <w:tabs>
          <w:tab w:val="left" w:pos="960"/>
          <w:tab w:val="right" w:leader="dot" w:pos="8630"/>
        </w:tabs>
        <w:rPr>
          <w:rFonts w:asciiTheme="minorHAnsi" w:eastAsiaTheme="minorEastAsia" w:hAnsiTheme="minorHAnsi"/>
          <w:bCs w:val="0"/>
          <w:noProof/>
          <w:sz w:val="22"/>
        </w:rPr>
      </w:pPr>
      <w:hyperlink w:anchor="_Toc527470788" w:history="1">
        <w:r w:rsidR="00AD1E61" w:rsidRPr="00915420">
          <w:rPr>
            <w:rStyle w:val="Hyperlink"/>
            <w:noProof/>
          </w:rPr>
          <w:t>9.04</w:t>
        </w:r>
        <w:r w:rsidR="00AD1E61">
          <w:rPr>
            <w:rFonts w:asciiTheme="minorHAnsi" w:eastAsiaTheme="minorEastAsia" w:hAnsiTheme="minorHAnsi"/>
            <w:bCs w:val="0"/>
            <w:noProof/>
            <w:sz w:val="22"/>
          </w:rPr>
          <w:tab/>
        </w:r>
        <w:r w:rsidR="00AD1E61" w:rsidRPr="00915420">
          <w:rPr>
            <w:rStyle w:val="Hyperlink"/>
            <w:noProof/>
          </w:rPr>
          <w:t xml:space="preserve">F18 Flexibility in Local Curriculum Submission Deadlines as Related to the Implementation of AB 705 </w:t>
        </w:r>
        <w:r w:rsidR="00AD1E61" w:rsidRPr="00915420">
          <w:rPr>
            <w:rStyle w:val="Hyperlink"/>
            <w:rFonts w:eastAsia="Times New Roman"/>
            <w:noProof/>
          </w:rPr>
          <w:t>(Irwin, 2017)</w:t>
        </w:r>
        <w:r w:rsidR="00AD1E61">
          <w:rPr>
            <w:noProof/>
            <w:webHidden/>
          </w:rPr>
          <w:tab/>
        </w:r>
        <w:r w:rsidR="00AD1E61">
          <w:rPr>
            <w:noProof/>
            <w:webHidden/>
          </w:rPr>
          <w:fldChar w:fldCharType="begin"/>
        </w:r>
        <w:r w:rsidR="00AD1E61">
          <w:rPr>
            <w:noProof/>
            <w:webHidden/>
          </w:rPr>
          <w:instrText xml:space="preserve"> PAGEREF _Toc527470788 \h </w:instrText>
        </w:r>
        <w:r w:rsidR="00AD1E61">
          <w:rPr>
            <w:noProof/>
            <w:webHidden/>
          </w:rPr>
        </w:r>
        <w:r w:rsidR="00AD1E61">
          <w:rPr>
            <w:noProof/>
            <w:webHidden/>
          </w:rPr>
          <w:fldChar w:fldCharType="separate"/>
        </w:r>
        <w:r w:rsidR="00AD1E61">
          <w:rPr>
            <w:noProof/>
            <w:webHidden/>
          </w:rPr>
          <w:t>14</w:t>
        </w:r>
        <w:r w:rsidR="00AD1E61">
          <w:rPr>
            <w:noProof/>
            <w:webHidden/>
          </w:rPr>
          <w:fldChar w:fldCharType="end"/>
        </w:r>
      </w:hyperlink>
    </w:p>
    <w:p w14:paraId="4D4C8383"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89" w:history="1">
        <w:r w:rsidR="00AD1E61" w:rsidRPr="00915420">
          <w:rPr>
            <w:rStyle w:val="Hyperlink"/>
            <w:noProof/>
          </w:rPr>
          <w:t>9.04.01</w:t>
        </w:r>
        <w:r w:rsidR="00AD1E61">
          <w:rPr>
            <w:rFonts w:asciiTheme="minorHAnsi" w:eastAsiaTheme="minorEastAsia" w:hAnsiTheme="minorHAnsi"/>
            <w:bCs w:val="0"/>
            <w:noProof/>
            <w:sz w:val="22"/>
          </w:rPr>
          <w:tab/>
        </w:r>
        <w:r w:rsidR="00AD1E61" w:rsidRPr="00915420">
          <w:rPr>
            <w:rStyle w:val="Hyperlink"/>
            <w:noProof/>
          </w:rPr>
          <w:t>F18 Amend Resolution 9.04</w:t>
        </w:r>
        <w:r w:rsidR="00AD1E61">
          <w:rPr>
            <w:noProof/>
            <w:webHidden/>
          </w:rPr>
          <w:tab/>
        </w:r>
        <w:r w:rsidR="00AD1E61">
          <w:rPr>
            <w:noProof/>
            <w:webHidden/>
          </w:rPr>
          <w:fldChar w:fldCharType="begin"/>
        </w:r>
        <w:r w:rsidR="00AD1E61">
          <w:rPr>
            <w:noProof/>
            <w:webHidden/>
          </w:rPr>
          <w:instrText xml:space="preserve"> PAGEREF _Toc527470789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0B5E0E9C"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90" w:history="1">
        <w:r w:rsidR="00AD1E61" w:rsidRPr="00915420">
          <w:rPr>
            <w:rStyle w:val="Hyperlink"/>
            <w:noProof/>
          </w:rPr>
          <w:t>15.0</w:t>
        </w:r>
        <w:r w:rsidR="00AD1E61">
          <w:rPr>
            <w:rFonts w:asciiTheme="minorHAnsi" w:eastAsiaTheme="minorEastAsia" w:hAnsiTheme="minorHAnsi"/>
            <w:b w:val="0"/>
            <w:bCs w:val="0"/>
            <w:noProof/>
            <w:sz w:val="22"/>
            <w:szCs w:val="22"/>
          </w:rPr>
          <w:tab/>
        </w:r>
        <w:r w:rsidR="00AD1E61" w:rsidRPr="00915420">
          <w:rPr>
            <w:rStyle w:val="Hyperlink"/>
            <w:noProof/>
          </w:rPr>
          <w:t>INTERSEGMENTAL ISSUES</w:t>
        </w:r>
        <w:r w:rsidR="00AD1E61">
          <w:rPr>
            <w:noProof/>
            <w:webHidden/>
          </w:rPr>
          <w:tab/>
        </w:r>
        <w:r w:rsidR="00AD1E61">
          <w:rPr>
            <w:noProof/>
            <w:webHidden/>
          </w:rPr>
          <w:fldChar w:fldCharType="begin"/>
        </w:r>
        <w:r w:rsidR="00AD1E61">
          <w:rPr>
            <w:noProof/>
            <w:webHidden/>
          </w:rPr>
          <w:instrText xml:space="preserve"> PAGEREF _Toc527470790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32633E3B"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91" w:history="1">
        <w:r w:rsidR="00AD1E61" w:rsidRPr="00915420">
          <w:rPr>
            <w:rStyle w:val="Hyperlink"/>
            <w:noProof/>
          </w:rPr>
          <w:t>*15.01</w:t>
        </w:r>
        <w:r w:rsidR="00AD1E61">
          <w:rPr>
            <w:rFonts w:asciiTheme="minorHAnsi" w:eastAsiaTheme="minorEastAsia" w:hAnsiTheme="minorHAnsi"/>
            <w:bCs w:val="0"/>
            <w:noProof/>
            <w:sz w:val="22"/>
          </w:rPr>
          <w:tab/>
        </w:r>
        <w:r w:rsidR="00AD1E61" w:rsidRPr="00915420">
          <w:rPr>
            <w:rStyle w:val="Hyperlink"/>
            <w:noProof/>
          </w:rPr>
          <w:t>F18 Support for University of California Associate Degrees for Transfer in Physics and Chemistry</w:t>
        </w:r>
        <w:r w:rsidR="00AD1E61">
          <w:rPr>
            <w:noProof/>
            <w:webHidden/>
          </w:rPr>
          <w:tab/>
        </w:r>
        <w:r w:rsidR="00AD1E61">
          <w:rPr>
            <w:noProof/>
            <w:webHidden/>
          </w:rPr>
          <w:fldChar w:fldCharType="begin"/>
        </w:r>
        <w:r w:rsidR="00AD1E61">
          <w:rPr>
            <w:noProof/>
            <w:webHidden/>
          </w:rPr>
          <w:instrText xml:space="preserve"> PAGEREF _Toc527470791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245722D2"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92" w:history="1">
        <w:r w:rsidR="00AD1E61" w:rsidRPr="00915420">
          <w:rPr>
            <w:rStyle w:val="Hyperlink"/>
            <w:noProof/>
          </w:rPr>
          <w:t>17.0</w:t>
        </w:r>
        <w:r w:rsidR="00AD1E61">
          <w:rPr>
            <w:rFonts w:asciiTheme="minorHAnsi" w:eastAsiaTheme="minorEastAsia" w:hAnsiTheme="minorHAnsi"/>
            <w:b w:val="0"/>
            <w:bCs w:val="0"/>
            <w:noProof/>
            <w:sz w:val="22"/>
            <w:szCs w:val="22"/>
          </w:rPr>
          <w:tab/>
        </w:r>
        <w:r w:rsidR="00AD1E61" w:rsidRPr="00915420">
          <w:rPr>
            <w:rStyle w:val="Hyperlink"/>
            <w:noProof/>
          </w:rPr>
          <w:t>LOCAL SENATES</w:t>
        </w:r>
        <w:r w:rsidR="00AD1E61">
          <w:rPr>
            <w:noProof/>
            <w:webHidden/>
          </w:rPr>
          <w:tab/>
        </w:r>
        <w:r w:rsidR="00AD1E61">
          <w:rPr>
            <w:noProof/>
            <w:webHidden/>
          </w:rPr>
          <w:fldChar w:fldCharType="begin"/>
        </w:r>
        <w:r w:rsidR="00AD1E61">
          <w:rPr>
            <w:noProof/>
            <w:webHidden/>
          </w:rPr>
          <w:instrText xml:space="preserve"> PAGEREF _Toc527470792 \h </w:instrText>
        </w:r>
        <w:r w:rsidR="00AD1E61">
          <w:rPr>
            <w:noProof/>
            <w:webHidden/>
          </w:rPr>
        </w:r>
        <w:r w:rsidR="00AD1E61">
          <w:rPr>
            <w:noProof/>
            <w:webHidden/>
          </w:rPr>
          <w:fldChar w:fldCharType="separate"/>
        </w:r>
        <w:r w:rsidR="00AD1E61">
          <w:rPr>
            <w:noProof/>
            <w:webHidden/>
          </w:rPr>
          <w:t>16</w:t>
        </w:r>
        <w:r w:rsidR="00AD1E61">
          <w:rPr>
            <w:noProof/>
            <w:webHidden/>
          </w:rPr>
          <w:fldChar w:fldCharType="end"/>
        </w:r>
      </w:hyperlink>
    </w:p>
    <w:p w14:paraId="3DDF8D68" w14:textId="660A2D5A"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93" w:history="1">
        <w:r w:rsidR="00AD1E61" w:rsidRPr="00915420">
          <w:rPr>
            <w:rStyle w:val="Hyperlink"/>
            <w:noProof/>
          </w:rPr>
          <w:t>17.01</w:t>
        </w:r>
        <w:r w:rsidR="00AD1E61">
          <w:rPr>
            <w:rFonts w:asciiTheme="minorHAnsi" w:eastAsiaTheme="minorEastAsia" w:hAnsiTheme="minorHAnsi"/>
            <w:bCs w:val="0"/>
            <w:noProof/>
            <w:sz w:val="22"/>
          </w:rPr>
          <w:tab/>
        </w:r>
        <w:r w:rsidR="00AD1E61" w:rsidRPr="00915420">
          <w:rPr>
            <w:rStyle w:val="Hyperlink"/>
            <w:noProof/>
          </w:rPr>
          <w:t>F18 Guided Pathways, Strategic Enrollment Management, and Program Planning</w:t>
        </w:r>
        <w:r w:rsidR="00AD1E61">
          <w:rPr>
            <w:rStyle w:val="Hyperlink"/>
            <w:noProof/>
          </w:rPr>
          <w:t>..</w:t>
        </w:r>
        <w:r w:rsidR="00AD1E61">
          <w:rPr>
            <w:noProof/>
            <w:webHidden/>
          </w:rPr>
          <w:tab/>
        </w:r>
        <w:r w:rsidR="00AD1E61">
          <w:rPr>
            <w:noProof/>
            <w:webHidden/>
          </w:rPr>
          <w:fldChar w:fldCharType="begin"/>
        </w:r>
        <w:r w:rsidR="00AD1E61">
          <w:rPr>
            <w:noProof/>
            <w:webHidden/>
          </w:rPr>
          <w:instrText xml:space="preserve"> PAGEREF _Toc527470793 \h </w:instrText>
        </w:r>
        <w:r w:rsidR="00AD1E61">
          <w:rPr>
            <w:noProof/>
            <w:webHidden/>
          </w:rPr>
        </w:r>
        <w:r w:rsidR="00AD1E61">
          <w:rPr>
            <w:noProof/>
            <w:webHidden/>
          </w:rPr>
          <w:fldChar w:fldCharType="separate"/>
        </w:r>
        <w:r w:rsidR="00AD1E61">
          <w:rPr>
            <w:noProof/>
            <w:webHidden/>
          </w:rPr>
          <w:t>16</w:t>
        </w:r>
        <w:r w:rsidR="00AD1E61">
          <w:rPr>
            <w:noProof/>
            <w:webHidden/>
          </w:rPr>
          <w:fldChar w:fldCharType="end"/>
        </w:r>
      </w:hyperlink>
    </w:p>
    <w:p w14:paraId="4440B4AF"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94" w:history="1">
        <w:r w:rsidR="00AD1E61" w:rsidRPr="00915420">
          <w:rPr>
            <w:rStyle w:val="Hyperlink"/>
            <w:noProof/>
          </w:rPr>
          <w:t>*17.02</w:t>
        </w:r>
        <w:r w:rsidR="00AD1E61">
          <w:rPr>
            <w:rFonts w:asciiTheme="minorHAnsi" w:eastAsiaTheme="minorEastAsia" w:hAnsiTheme="minorHAnsi"/>
            <w:bCs w:val="0"/>
            <w:noProof/>
            <w:sz w:val="22"/>
          </w:rPr>
          <w:tab/>
        </w:r>
        <w:r w:rsidR="00AD1E61" w:rsidRPr="00915420">
          <w:rPr>
            <w:rStyle w:val="Hyperlink"/>
            <w:noProof/>
          </w:rPr>
          <w:t>F18 Establish Local Open Educational Resources Liaisons</w:t>
        </w:r>
        <w:r w:rsidR="00AD1E61">
          <w:rPr>
            <w:noProof/>
            <w:webHidden/>
          </w:rPr>
          <w:tab/>
        </w:r>
        <w:r w:rsidR="00AD1E61">
          <w:rPr>
            <w:noProof/>
            <w:webHidden/>
          </w:rPr>
          <w:fldChar w:fldCharType="begin"/>
        </w:r>
        <w:r w:rsidR="00AD1E61">
          <w:rPr>
            <w:noProof/>
            <w:webHidden/>
          </w:rPr>
          <w:instrText xml:space="preserve"> PAGEREF _Toc527470794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0160789E"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95" w:history="1">
        <w:r w:rsidR="00AD1E61" w:rsidRPr="00915420">
          <w:rPr>
            <w:rStyle w:val="Hyperlink"/>
            <w:noProof/>
          </w:rPr>
          <w:t>18.0</w:t>
        </w:r>
        <w:r w:rsidR="00AD1E61">
          <w:rPr>
            <w:rFonts w:asciiTheme="minorHAnsi" w:eastAsiaTheme="minorEastAsia" w:hAnsiTheme="minorHAnsi"/>
            <w:b w:val="0"/>
            <w:bCs w:val="0"/>
            <w:noProof/>
            <w:sz w:val="22"/>
            <w:szCs w:val="22"/>
          </w:rPr>
          <w:tab/>
        </w:r>
        <w:r w:rsidR="00AD1E61" w:rsidRPr="00915420">
          <w:rPr>
            <w:rStyle w:val="Hyperlink"/>
            <w:noProof/>
          </w:rPr>
          <w:t>MATRICULATION</w:t>
        </w:r>
        <w:r w:rsidR="00AD1E61">
          <w:rPr>
            <w:noProof/>
            <w:webHidden/>
          </w:rPr>
          <w:tab/>
        </w:r>
        <w:r w:rsidR="00AD1E61">
          <w:rPr>
            <w:noProof/>
            <w:webHidden/>
          </w:rPr>
          <w:fldChar w:fldCharType="begin"/>
        </w:r>
        <w:r w:rsidR="00AD1E61">
          <w:rPr>
            <w:noProof/>
            <w:webHidden/>
          </w:rPr>
          <w:instrText xml:space="preserve"> PAGEREF _Toc527470795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6CFFED1C"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96" w:history="1">
        <w:r w:rsidR="00AD1E61" w:rsidRPr="00915420">
          <w:rPr>
            <w:rStyle w:val="Hyperlink"/>
            <w:noProof/>
          </w:rPr>
          <w:t>18.01</w:t>
        </w:r>
        <w:r w:rsidR="00AD1E61">
          <w:rPr>
            <w:rFonts w:asciiTheme="minorHAnsi" w:eastAsiaTheme="minorEastAsia" w:hAnsiTheme="minorHAnsi"/>
            <w:bCs w:val="0"/>
            <w:noProof/>
            <w:sz w:val="22"/>
          </w:rPr>
          <w:tab/>
        </w:r>
        <w:r w:rsidR="00AD1E61" w:rsidRPr="00915420">
          <w:rPr>
            <w:rStyle w:val="Hyperlink"/>
            <w:noProof/>
          </w:rPr>
          <w:t>F18 Guided Self-Placement</w:t>
        </w:r>
        <w:r w:rsidR="00AD1E61">
          <w:rPr>
            <w:noProof/>
            <w:webHidden/>
          </w:rPr>
          <w:tab/>
        </w:r>
        <w:r w:rsidR="00AD1E61">
          <w:rPr>
            <w:noProof/>
            <w:webHidden/>
          </w:rPr>
          <w:fldChar w:fldCharType="begin"/>
        </w:r>
        <w:r w:rsidR="00AD1E61">
          <w:rPr>
            <w:noProof/>
            <w:webHidden/>
          </w:rPr>
          <w:instrText xml:space="preserve"> PAGEREF _Toc527470796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31382F5A" w14:textId="77777777" w:rsidR="00AD1E61" w:rsidRDefault="00D40F09">
      <w:pPr>
        <w:pStyle w:val="TOC1"/>
        <w:tabs>
          <w:tab w:val="left" w:pos="720"/>
          <w:tab w:val="right" w:leader="dot" w:pos="8630"/>
        </w:tabs>
        <w:rPr>
          <w:rFonts w:asciiTheme="minorHAnsi" w:eastAsiaTheme="minorEastAsia" w:hAnsiTheme="minorHAnsi"/>
          <w:b w:val="0"/>
          <w:bCs w:val="0"/>
          <w:noProof/>
          <w:sz w:val="22"/>
          <w:szCs w:val="22"/>
        </w:rPr>
      </w:pPr>
      <w:hyperlink w:anchor="_Toc527470797" w:history="1">
        <w:r w:rsidR="00AD1E61" w:rsidRPr="00915420">
          <w:rPr>
            <w:rStyle w:val="Hyperlink"/>
            <w:noProof/>
          </w:rPr>
          <w:t>19.0</w:t>
        </w:r>
        <w:r w:rsidR="00AD1E61">
          <w:rPr>
            <w:rFonts w:asciiTheme="minorHAnsi" w:eastAsiaTheme="minorEastAsia" w:hAnsiTheme="minorHAnsi"/>
            <w:b w:val="0"/>
            <w:bCs w:val="0"/>
            <w:noProof/>
            <w:sz w:val="22"/>
            <w:szCs w:val="22"/>
          </w:rPr>
          <w:tab/>
        </w:r>
        <w:r w:rsidR="00AD1E61" w:rsidRPr="00915420">
          <w:rPr>
            <w:rStyle w:val="Hyperlink"/>
            <w:noProof/>
          </w:rPr>
          <w:t>PROFESSIONAL STANDARDS</w:t>
        </w:r>
        <w:r w:rsidR="00AD1E61">
          <w:rPr>
            <w:noProof/>
            <w:webHidden/>
          </w:rPr>
          <w:tab/>
        </w:r>
        <w:r w:rsidR="00AD1E61">
          <w:rPr>
            <w:noProof/>
            <w:webHidden/>
          </w:rPr>
          <w:fldChar w:fldCharType="begin"/>
        </w:r>
        <w:r w:rsidR="00AD1E61">
          <w:rPr>
            <w:noProof/>
            <w:webHidden/>
          </w:rPr>
          <w:instrText xml:space="preserve"> PAGEREF _Toc527470797 \h </w:instrText>
        </w:r>
        <w:r w:rsidR="00AD1E61">
          <w:rPr>
            <w:noProof/>
            <w:webHidden/>
          </w:rPr>
        </w:r>
        <w:r w:rsidR="00AD1E61">
          <w:rPr>
            <w:noProof/>
            <w:webHidden/>
          </w:rPr>
          <w:fldChar w:fldCharType="separate"/>
        </w:r>
        <w:r w:rsidR="00AD1E61">
          <w:rPr>
            <w:noProof/>
            <w:webHidden/>
          </w:rPr>
          <w:t>18</w:t>
        </w:r>
        <w:r w:rsidR="00AD1E61">
          <w:rPr>
            <w:noProof/>
            <w:webHidden/>
          </w:rPr>
          <w:fldChar w:fldCharType="end"/>
        </w:r>
      </w:hyperlink>
    </w:p>
    <w:p w14:paraId="537D6F87" w14:textId="77777777" w:rsidR="00AD1E61" w:rsidRDefault="00D40F09">
      <w:pPr>
        <w:pStyle w:val="TOC2"/>
        <w:tabs>
          <w:tab w:val="left" w:pos="1200"/>
          <w:tab w:val="right" w:leader="dot" w:pos="8630"/>
        </w:tabs>
        <w:rPr>
          <w:rFonts w:asciiTheme="minorHAnsi" w:eastAsiaTheme="minorEastAsia" w:hAnsiTheme="minorHAnsi"/>
          <w:bCs w:val="0"/>
          <w:noProof/>
          <w:sz w:val="22"/>
        </w:rPr>
      </w:pPr>
      <w:hyperlink w:anchor="_Toc527470798" w:history="1">
        <w:r w:rsidR="00AD1E61" w:rsidRPr="00915420">
          <w:rPr>
            <w:rStyle w:val="Hyperlink"/>
            <w:noProof/>
          </w:rPr>
          <w:t>*19.01</w:t>
        </w:r>
        <w:r w:rsidR="00AD1E61">
          <w:rPr>
            <w:rFonts w:asciiTheme="minorHAnsi" w:eastAsiaTheme="minorEastAsia" w:hAnsiTheme="minorHAnsi"/>
            <w:bCs w:val="0"/>
            <w:noProof/>
            <w:sz w:val="22"/>
          </w:rPr>
          <w:tab/>
        </w:r>
        <w:r w:rsidR="00AD1E61" w:rsidRPr="00915420">
          <w:rPr>
            <w:rStyle w:val="Hyperlink"/>
            <w:noProof/>
          </w:rPr>
          <w:t>F18 Encourage Dialog about Equivalency Practices</w:t>
        </w:r>
        <w:r w:rsidR="00AD1E61">
          <w:rPr>
            <w:noProof/>
            <w:webHidden/>
          </w:rPr>
          <w:tab/>
        </w:r>
        <w:r w:rsidR="00AD1E61">
          <w:rPr>
            <w:noProof/>
            <w:webHidden/>
          </w:rPr>
          <w:fldChar w:fldCharType="begin"/>
        </w:r>
        <w:r w:rsidR="00AD1E61">
          <w:rPr>
            <w:noProof/>
            <w:webHidden/>
          </w:rPr>
          <w:instrText xml:space="preserve"> PAGEREF _Toc527470798 \h </w:instrText>
        </w:r>
        <w:r w:rsidR="00AD1E61">
          <w:rPr>
            <w:noProof/>
            <w:webHidden/>
          </w:rPr>
        </w:r>
        <w:r w:rsidR="00AD1E61">
          <w:rPr>
            <w:noProof/>
            <w:webHidden/>
          </w:rPr>
          <w:fldChar w:fldCharType="separate"/>
        </w:r>
        <w:r w:rsidR="00AD1E61">
          <w:rPr>
            <w:noProof/>
            <w:webHidden/>
          </w:rPr>
          <w:t>18</w:t>
        </w:r>
        <w:r w:rsidR="00AD1E61">
          <w:rPr>
            <w:noProof/>
            <w:webHidden/>
          </w:rPr>
          <w:fldChar w:fldCharType="end"/>
        </w:r>
      </w:hyperlink>
    </w:p>
    <w:p w14:paraId="0E2C7419" w14:textId="77777777" w:rsidR="00AD1E61" w:rsidRDefault="00D40F09">
      <w:pPr>
        <w:pStyle w:val="TOC2"/>
        <w:tabs>
          <w:tab w:val="left" w:pos="1440"/>
          <w:tab w:val="right" w:leader="dot" w:pos="8630"/>
        </w:tabs>
        <w:rPr>
          <w:rFonts w:asciiTheme="minorHAnsi" w:eastAsiaTheme="minorEastAsia" w:hAnsiTheme="minorHAnsi"/>
          <w:bCs w:val="0"/>
          <w:noProof/>
          <w:sz w:val="22"/>
        </w:rPr>
      </w:pPr>
      <w:hyperlink w:anchor="_Toc527470799" w:history="1">
        <w:r w:rsidR="00AD1E61" w:rsidRPr="00915420">
          <w:rPr>
            <w:rStyle w:val="Hyperlink"/>
            <w:noProof/>
          </w:rPr>
          <w:t>*19.01.01</w:t>
        </w:r>
        <w:r w:rsidR="00AD1E61">
          <w:rPr>
            <w:rFonts w:asciiTheme="minorHAnsi" w:eastAsiaTheme="minorEastAsia" w:hAnsiTheme="minorHAnsi"/>
            <w:bCs w:val="0"/>
            <w:noProof/>
            <w:sz w:val="22"/>
          </w:rPr>
          <w:tab/>
        </w:r>
        <w:r w:rsidR="00AD1E61" w:rsidRPr="00915420">
          <w:rPr>
            <w:rStyle w:val="Hyperlink"/>
            <w:noProof/>
          </w:rPr>
          <w:t>F18 Amend Resolution 19.01</w:t>
        </w:r>
        <w:r w:rsidR="00AD1E61">
          <w:rPr>
            <w:noProof/>
            <w:webHidden/>
          </w:rPr>
          <w:tab/>
        </w:r>
        <w:r w:rsidR="00AD1E61">
          <w:rPr>
            <w:noProof/>
            <w:webHidden/>
          </w:rPr>
          <w:fldChar w:fldCharType="begin"/>
        </w:r>
        <w:r w:rsidR="00AD1E61">
          <w:rPr>
            <w:noProof/>
            <w:webHidden/>
          </w:rPr>
          <w:instrText xml:space="preserve"> PAGEREF _Toc527470799 \h </w:instrText>
        </w:r>
        <w:r w:rsidR="00AD1E61">
          <w:rPr>
            <w:noProof/>
            <w:webHidden/>
          </w:rPr>
        </w:r>
        <w:r w:rsidR="00AD1E61">
          <w:rPr>
            <w:noProof/>
            <w:webHidden/>
          </w:rPr>
          <w:fldChar w:fldCharType="separate"/>
        </w:r>
        <w:r w:rsidR="00AD1E61">
          <w:rPr>
            <w:noProof/>
            <w:webHidden/>
          </w:rPr>
          <w:t>19</w:t>
        </w:r>
        <w:r w:rsidR="00AD1E61">
          <w:rPr>
            <w:noProof/>
            <w:webHidden/>
          </w:rPr>
          <w:fldChar w:fldCharType="end"/>
        </w:r>
      </w:hyperlink>
    </w:p>
    <w:p w14:paraId="7EC7FBE9" w14:textId="77777777" w:rsidR="001D2BC9" w:rsidRDefault="00C54E2D" w:rsidP="001D2BC9">
      <w:pPr>
        <w:pStyle w:val="Heading1SectionTitle"/>
        <w:rPr>
          <w:bCs/>
          <w:szCs w:val="22"/>
        </w:rPr>
      </w:pPr>
      <w:r>
        <w:rPr>
          <w:bCs/>
          <w:szCs w:val="22"/>
        </w:rPr>
        <w:lastRenderedPageBreak/>
        <w:fldChar w:fldCharType="end"/>
      </w:r>
      <w:bookmarkStart w:id="1" w:name="_Toc494118127"/>
      <w:bookmarkStart w:id="2" w:name="_Toc494118182"/>
      <w:bookmarkStart w:id="3" w:name="_Toc494121950"/>
      <w:bookmarkStart w:id="4" w:name="_Toc494292594"/>
      <w:bookmarkStart w:id="5" w:name="_Toc494293708"/>
      <w:bookmarkStart w:id="6" w:name="_Toc494356231"/>
      <w:bookmarkStart w:id="7" w:name="_Toc494356789"/>
      <w:bookmarkStart w:id="8" w:name="_Toc494643103"/>
      <w:bookmarkStart w:id="9" w:name="_Toc494644346"/>
      <w:bookmarkStart w:id="10" w:name="_Toc494644622"/>
      <w:bookmarkStart w:id="11" w:name="_Toc494644747"/>
      <w:bookmarkStart w:id="12" w:name="_Toc494649689"/>
      <w:bookmarkStart w:id="13" w:name="_Toc507964893"/>
      <w:bookmarkStart w:id="14" w:name="_Toc507965324"/>
      <w:bookmarkStart w:id="15" w:name="_Toc507965975"/>
      <w:bookmarkStart w:id="16" w:name="_Toc507966888"/>
      <w:bookmarkStart w:id="17" w:name="_Toc508214820"/>
      <w:bookmarkStart w:id="18" w:name="_Toc508259914"/>
      <w:bookmarkStart w:id="19" w:name="_Toc493230537"/>
      <w:bookmarkStart w:id="20" w:name="_Toc493230647"/>
    </w:p>
    <w:p w14:paraId="0993AEF7" w14:textId="77777777" w:rsidR="001D2BC9" w:rsidRDefault="001D2BC9">
      <w:pPr>
        <w:rPr>
          <w:rFonts w:eastAsiaTheme="majorEastAsia" w:cs="Times New Roman"/>
          <w:b/>
          <w:bCs/>
          <w:color w:val="000000" w:themeColor="text1"/>
          <w:szCs w:val="22"/>
        </w:rPr>
      </w:pPr>
      <w:r>
        <w:rPr>
          <w:bCs/>
          <w:szCs w:val="22"/>
        </w:rPr>
        <w:br w:type="page"/>
      </w:r>
    </w:p>
    <w:p w14:paraId="3F7A26FE" w14:textId="59180564" w:rsidR="00D703FF" w:rsidRDefault="0061288E" w:rsidP="001D2BC9">
      <w:pPr>
        <w:pStyle w:val="Heading1SectionTitle"/>
      </w:pPr>
      <w:bookmarkStart w:id="21" w:name="_Toc527470767"/>
      <w:r w:rsidRPr="00D703FF">
        <w:lastRenderedPageBreak/>
        <w:t>1.0</w:t>
      </w:r>
      <w:r w:rsidRPr="00D703FF">
        <w:tab/>
        <w:t>ACADEMIC SENATE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1"/>
    </w:p>
    <w:p w14:paraId="64044D8F" w14:textId="1DDE415D" w:rsidR="008434BB" w:rsidRDefault="002A5BF0" w:rsidP="00D703FF">
      <w:pPr>
        <w:pStyle w:val="Heading2ResolutionTitle"/>
      </w:pPr>
      <w:bookmarkStart w:id="22" w:name="_Toc527470768"/>
      <w:r>
        <w:t>1.01</w:t>
      </w:r>
      <w:r>
        <w:tab/>
        <w:t>F18</w:t>
      </w:r>
      <w:r>
        <w:tab/>
        <w:t>Academic Senate for the California Online Community College</w:t>
      </w:r>
      <w:bookmarkEnd w:id="22"/>
    </w:p>
    <w:p w14:paraId="3EEA2C07" w14:textId="42F41789"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2018-2019 Budget created the California Online Community College, with immediate objectives to “Develop at least three program pathways by July 1, 2019, and enroll students by the last quarter of 2019”;</w:t>
      </w:r>
      <w:r w:rsidR="00030427">
        <w:rPr>
          <w:rStyle w:val="FootnoteReference"/>
          <w:rFonts w:eastAsia="Times New Roman" w:cs="Times New Roman"/>
          <w:color w:val="000000"/>
        </w:rPr>
        <w:footnoteReference w:id="1"/>
      </w:r>
    </w:p>
    <w:p w14:paraId="38A7DDF6" w14:textId="115136EA"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Community Colleges Board of Governors has been designated as the California Online Community College Board of Trustees” and has directed action to exercise jurisdiction over “Policies for and approval of courses of instruction and educational programs” and “Procedures . . . to ensure the right of the college’s academic senate to make recommendations in the areas of curriculum and academic standards”</w:t>
      </w:r>
      <w:r w:rsidR="00030427">
        <w:rPr>
          <w:rStyle w:val="FootnoteReference"/>
          <w:rFonts w:eastAsia="Times New Roman" w:cs="Times New Roman"/>
          <w:color w:val="000000"/>
        </w:rPr>
        <w:footnoteReference w:id="2"/>
      </w:r>
      <w:r w:rsidRPr="002A5BF0">
        <w:rPr>
          <w:rFonts w:eastAsia="Times New Roman" w:cs="Times New Roman"/>
          <w:color w:val="000000"/>
        </w:rPr>
        <w:t xml:space="preserve">  though the California Online Community College has not yet established an academic senate; </w:t>
      </w:r>
    </w:p>
    <w:p w14:paraId="1AFB02E8" w14:textId="3E964F03"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Education Code Section 70901(b)(5)(B) reads</w:t>
      </w:r>
      <w:r w:rsidR="00B744F5">
        <w:rPr>
          <w:rFonts w:eastAsia="Times New Roman" w:cs="Times New Roman"/>
          <w:color w:val="000000"/>
        </w:rPr>
        <w:t>,</w:t>
      </w:r>
      <w:r w:rsidRPr="002A5BF0">
        <w:rPr>
          <w:rFonts w:eastAsia="Times New Roman" w:cs="Times New Roman"/>
          <w:color w:val="000000"/>
        </w:rPr>
        <w:t xml:space="preserve"> “The board of governors may enter into a direct contract with the Academic Senate for California Community Colleges for the purpose of supporting statewide initiatives, projects, and programs within the purview of the Academic Senate for California Community Colleges”;</w:t>
      </w:r>
      <w:r w:rsidR="00030427">
        <w:rPr>
          <w:rStyle w:val="FootnoteReference"/>
          <w:rFonts w:eastAsia="Times New Roman" w:cs="Times New Roman"/>
          <w:color w:val="000000"/>
        </w:rPr>
        <w:footnoteReference w:id="3"/>
      </w:r>
      <w:r w:rsidRPr="002A5BF0">
        <w:rPr>
          <w:rFonts w:eastAsia="Times New Roman" w:cs="Times New Roman"/>
          <w:color w:val="000000"/>
        </w:rPr>
        <w:t xml:space="preserve"> and</w:t>
      </w:r>
    </w:p>
    <w:p w14:paraId="2AAB3E46" w14:textId="2761F9DD" w:rsidR="002A5BF0" w:rsidRPr="002A5BF0" w:rsidRDefault="002A5BF0" w:rsidP="002A5BF0">
      <w:pPr>
        <w:spacing w:after="200"/>
        <w:rPr>
          <w:rFonts w:eastAsia="Times New Roman" w:cs="Times New Roman"/>
        </w:rPr>
      </w:pPr>
      <w:r w:rsidRPr="002A5BF0">
        <w:rPr>
          <w:rFonts w:eastAsia="Times New Roman" w:cs="Times New Roman"/>
          <w:color w:val="000000"/>
        </w:rPr>
        <w:t xml:space="preserve">Whereas, California Code of Regulations Title 5 §53200 states </w:t>
      </w:r>
      <w:r w:rsidR="00B744F5">
        <w:rPr>
          <w:rFonts w:eastAsia="Times New Roman" w:cs="Times New Roman"/>
          <w:color w:val="000000"/>
        </w:rPr>
        <w:t xml:space="preserve">that </w:t>
      </w:r>
      <w:r w:rsidRPr="002A5BF0">
        <w:rPr>
          <w:rFonts w:eastAsia="Times New Roman" w:cs="Times New Roman"/>
          <w:color w:val="000000"/>
        </w:rPr>
        <w:t>curriculum and program development are academic and professional matters;</w:t>
      </w:r>
      <w:r w:rsidR="00030427">
        <w:rPr>
          <w:rStyle w:val="FootnoteReference"/>
          <w:rFonts w:eastAsia="Times New Roman" w:cs="Times New Roman"/>
          <w:color w:val="000000"/>
        </w:rPr>
        <w:footnoteReference w:id="4"/>
      </w:r>
      <w:r w:rsidRPr="002A5BF0">
        <w:rPr>
          <w:rFonts w:eastAsia="Times New Roman" w:cs="Times New Roman"/>
          <w:color w:val="000000"/>
        </w:rPr>
        <w:t xml:space="preserve"> </w:t>
      </w:r>
    </w:p>
    <w:p w14:paraId="0680BB8E" w14:textId="74BB499B" w:rsidR="002A5BF0" w:rsidRPr="002A5BF0" w:rsidRDefault="002A5BF0" w:rsidP="002A5BF0">
      <w:pPr>
        <w:spacing w:after="200"/>
        <w:rPr>
          <w:rFonts w:eastAsia="Times New Roman" w:cs="Times New Roman"/>
        </w:rPr>
      </w:pPr>
      <w:r w:rsidRPr="002A5BF0">
        <w:rPr>
          <w:rFonts w:eastAsia="Times New Roman" w:cs="Times New Roman"/>
          <w:color w:val="000000"/>
        </w:rPr>
        <w:t>Resolved, That the Academic Senate for California Community Colleges assert to the California Community Colleges Board of Governors and the California Online Community College District Board of Trustees that the Academic Senate for California Community Colleges is the academic senate of the California Online Community College until such a time that faculty of the California Online Community College establish</w:t>
      </w:r>
      <w:r w:rsidR="00B744F5">
        <w:rPr>
          <w:rFonts w:eastAsia="Times New Roman" w:cs="Times New Roman"/>
          <w:color w:val="000000"/>
        </w:rPr>
        <w:t>es</w:t>
      </w:r>
      <w:r w:rsidRPr="002A5BF0">
        <w:rPr>
          <w:rFonts w:eastAsia="Times New Roman" w:cs="Times New Roman"/>
          <w:color w:val="000000"/>
        </w:rPr>
        <w:t xml:space="preserve"> an academic senate. </w:t>
      </w:r>
    </w:p>
    <w:p w14:paraId="13A7EBF0" w14:textId="606DC964" w:rsidR="002A5BF0" w:rsidRDefault="002A5BF0" w:rsidP="002A5BF0">
      <w:pPr>
        <w:spacing w:after="200"/>
        <w:rPr>
          <w:rFonts w:eastAsia="Times New Roman" w:cs="Times New Roman"/>
          <w:color w:val="000000"/>
        </w:rPr>
      </w:pPr>
      <w:r w:rsidRPr="002A5BF0">
        <w:rPr>
          <w:rFonts w:eastAsia="Times New Roman" w:cs="Times New Roman"/>
          <w:color w:val="000000"/>
        </w:rPr>
        <w:t xml:space="preserve">Contact: Julie Oliver, </w:t>
      </w:r>
      <w:r w:rsidR="00EF2258">
        <w:rPr>
          <w:rFonts w:eastAsia="Times New Roman" w:cs="Times New Roman"/>
          <w:color w:val="000000"/>
        </w:rPr>
        <w:t xml:space="preserve">Cosumnes River College, </w:t>
      </w:r>
      <w:r w:rsidRPr="002A5BF0">
        <w:rPr>
          <w:rFonts w:eastAsia="Times New Roman" w:cs="Times New Roman"/>
          <w:color w:val="000000"/>
        </w:rPr>
        <w:t xml:space="preserve">Online Education Committee </w:t>
      </w:r>
    </w:p>
    <w:p w14:paraId="7BC793F3" w14:textId="77777777" w:rsidR="003A1D59" w:rsidRPr="002A5BF0" w:rsidRDefault="003A1D59" w:rsidP="002A5BF0">
      <w:pPr>
        <w:spacing w:after="200"/>
        <w:rPr>
          <w:rFonts w:eastAsia="Times New Roman" w:cs="Times New Roman"/>
        </w:rPr>
      </w:pPr>
    </w:p>
    <w:p w14:paraId="6EF9DC02" w14:textId="4C04D4BF" w:rsidR="007A13FA" w:rsidRPr="002D2D4A" w:rsidRDefault="00741C6E" w:rsidP="007A13FA">
      <w:pPr>
        <w:pStyle w:val="Heading2ResolutionTitle"/>
        <w:rPr>
          <w:u w:val="single"/>
        </w:rPr>
      </w:pPr>
      <w:bookmarkStart w:id="23" w:name="_Toc527470769"/>
      <w:r>
        <w:t>*</w:t>
      </w:r>
      <w:r w:rsidR="007A13FA">
        <w:t>1.02</w:t>
      </w:r>
      <w:r w:rsidR="007A13FA">
        <w:tab/>
        <w:t>F18</w:t>
      </w:r>
      <w:r w:rsidR="007A13FA">
        <w:tab/>
        <w:t>Adopt the Guided Pathways Glossary</w:t>
      </w:r>
      <w:r w:rsidR="002D2D4A">
        <w:t xml:space="preserve"> </w:t>
      </w:r>
      <w:r w:rsidR="002D2D4A" w:rsidRPr="00F80983">
        <w:t>of Terms</w:t>
      </w:r>
      <w:bookmarkEnd w:id="23"/>
      <w:r w:rsidR="002D2D4A">
        <w:rPr>
          <w:u w:val="single"/>
        </w:rPr>
        <w:t xml:space="preserve"> </w:t>
      </w:r>
    </w:p>
    <w:p w14:paraId="027A1903" w14:textId="0139D055" w:rsidR="007A13FA" w:rsidRDefault="007A13FA" w:rsidP="007A13FA">
      <w:r>
        <w:t xml:space="preserve">Whereas, Resolution 13.02 S18 directed the Academic Senate for California </w:t>
      </w:r>
      <w:r w:rsidR="00D62280">
        <w:t>Community Colleges (ASCCC) to create a guided p</w:t>
      </w:r>
      <w:r>
        <w:t>athways handbook, and Resolution 13.03 S18 directed the Academic</w:t>
      </w:r>
      <w:r w:rsidR="00D62280">
        <w:t xml:space="preserve"> Senate to conduct research on guided p</w:t>
      </w:r>
      <w:r>
        <w:t>athways outcomes in California;</w:t>
      </w:r>
    </w:p>
    <w:p w14:paraId="5C1E1942" w14:textId="77777777" w:rsidR="007A13FA" w:rsidRDefault="007A13FA" w:rsidP="007A13FA"/>
    <w:p w14:paraId="211E4B4E" w14:textId="35D36A0B" w:rsidR="007A13FA" w:rsidRDefault="007A13FA" w:rsidP="007A13FA">
      <w:r>
        <w:t>Whereas, The development of a common language, vocabulary, and a glossary of terms assists colleges with their local implementation of guided pathways; and</w:t>
      </w:r>
    </w:p>
    <w:p w14:paraId="0A97FE04" w14:textId="77777777" w:rsidR="007A13FA" w:rsidRDefault="007A13FA" w:rsidP="007A13FA"/>
    <w:p w14:paraId="223BA032" w14:textId="6D0EA170" w:rsidR="007A13FA" w:rsidRDefault="007A13FA" w:rsidP="007A13FA">
      <w:r>
        <w:t>Whereas, A draft version of a Guided Pathways Glossary of Terms has been vetted and edited</w:t>
      </w:r>
      <w:r w:rsidR="00B744F5">
        <w:t xml:space="preserve"> and </w:t>
      </w:r>
      <w:r>
        <w:t xml:space="preserve">includes input from the ASCCC Executive Committee, </w:t>
      </w:r>
      <w:r w:rsidR="009542A1">
        <w:t xml:space="preserve">the </w:t>
      </w:r>
      <w:r>
        <w:t>ASCCC G</w:t>
      </w:r>
      <w:r w:rsidR="00D62280">
        <w:t xml:space="preserve">uided Pathways Task Force, </w:t>
      </w:r>
      <w:r>
        <w:t>local colleges’ designated Guided Pathways Li</w:t>
      </w:r>
      <w:r w:rsidR="004E6D6A">
        <w:t>aisons, and faculty at various guided p</w:t>
      </w:r>
      <w:r>
        <w:t xml:space="preserve">athways activities; </w:t>
      </w:r>
    </w:p>
    <w:p w14:paraId="517BA556" w14:textId="77777777" w:rsidR="007A13FA" w:rsidRDefault="007A13FA" w:rsidP="007A13FA"/>
    <w:p w14:paraId="647D52C3" w14:textId="612ADD1D" w:rsidR="007A13FA" w:rsidRDefault="007A13FA" w:rsidP="007A13FA">
      <w:r>
        <w:t xml:space="preserve">Resolved, That the Academic Senate for California Community Colleges adopt the </w:t>
      </w:r>
      <w:r w:rsidRPr="007A13FA">
        <w:t>Guided Pathways Glossary of Terms</w:t>
      </w:r>
      <w:r>
        <w:rPr>
          <w:rStyle w:val="FootnoteReference"/>
        </w:rPr>
        <w:footnoteReference w:id="5"/>
      </w:r>
      <w:r>
        <w:t xml:space="preserve"> for distribution and to provide guidance on further </w:t>
      </w:r>
      <w:r w:rsidR="00B744F5">
        <w:t xml:space="preserve">guided pathways </w:t>
      </w:r>
      <w:r>
        <w:t>efforts.</w:t>
      </w:r>
    </w:p>
    <w:p w14:paraId="44D28210" w14:textId="77777777" w:rsidR="00741C6E" w:rsidRDefault="00741C6E" w:rsidP="007A13FA"/>
    <w:p w14:paraId="36DCF050" w14:textId="3D3C13DB" w:rsidR="007A13FA" w:rsidRDefault="007A13FA" w:rsidP="007A13FA">
      <w:r>
        <w:t xml:space="preserve">Contact:  Carrie Roberson, Executive Committee </w:t>
      </w:r>
    </w:p>
    <w:bookmarkEnd w:id="19"/>
    <w:bookmarkEnd w:id="20"/>
    <w:p w14:paraId="4ED8C25C" w14:textId="06F4D82A" w:rsidR="002714B5" w:rsidRDefault="002714B5" w:rsidP="00C23000"/>
    <w:p w14:paraId="697BCFB9" w14:textId="047965B3" w:rsidR="003363A0" w:rsidRDefault="003363A0" w:rsidP="003363A0">
      <w:pPr>
        <w:pStyle w:val="Heading1SectionTitle"/>
      </w:pPr>
      <w:bookmarkStart w:id="24" w:name="_Toc527470770"/>
      <w:r>
        <w:t>4.0</w:t>
      </w:r>
      <w:r>
        <w:tab/>
        <w:t>ARTICULATION AND TRANSFER</w:t>
      </w:r>
      <w:bookmarkEnd w:id="24"/>
    </w:p>
    <w:p w14:paraId="6D656922" w14:textId="454E5766" w:rsidR="003363A0" w:rsidRPr="009B620E" w:rsidRDefault="003363A0" w:rsidP="003363A0">
      <w:pPr>
        <w:pStyle w:val="Heading2ResolutionTitle"/>
      </w:pPr>
      <w:bookmarkStart w:id="25" w:name="_Toc527470771"/>
      <w:r>
        <w:rPr>
          <w:rFonts w:eastAsia="Times New Roman"/>
        </w:rPr>
        <w:t>*4.01</w:t>
      </w:r>
      <w:r>
        <w:rPr>
          <w:rFonts w:eastAsia="Times New Roman"/>
        </w:rPr>
        <w:tab/>
        <w:t>F18</w:t>
      </w:r>
      <w:r>
        <w:rPr>
          <w:rFonts w:eastAsia="Times New Roman"/>
        </w:rPr>
        <w:tab/>
      </w:r>
      <w:r w:rsidRPr="00176398">
        <w:t>ASSIST Oversight and Implementation</w:t>
      </w:r>
      <w:bookmarkEnd w:id="25"/>
      <w:r w:rsidRPr="00176398">
        <w:t xml:space="preserve"> </w:t>
      </w:r>
    </w:p>
    <w:p w14:paraId="667F3250" w14:textId="27FEE729" w:rsidR="003363A0" w:rsidRPr="00F9661A" w:rsidRDefault="003363A0" w:rsidP="003363A0">
      <w:pPr>
        <w:rPr>
          <w:rFonts w:ascii="-webkit-standard" w:hAnsi="-webkit-standard"/>
          <w:sz w:val="20"/>
          <w:szCs w:val="20"/>
        </w:rPr>
      </w:pPr>
      <w:r w:rsidRPr="00F9661A">
        <w:t xml:space="preserve">Whereas, </w:t>
      </w:r>
      <w:r w:rsidR="00B744F5">
        <w:t xml:space="preserve">The </w:t>
      </w:r>
      <w:r w:rsidRPr="003C40E7">
        <w:rPr>
          <w:rStyle w:val="Strong"/>
          <w:rFonts w:cs="Times New Roman"/>
          <w:b w:val="0"/>
          <w:color w:val="000000"/>
          <w:sz w:val="22"/>
          <w:szCs w:val="22"/>
        </w:rPr>
        <w:t>A</w:t>
      </w:r>
      <w:r w:rsidRPr="003C40E7">
        <w:rPr>
          <w:rFonts w:cs="Times New Roman"/>
          <w:color w:val="000000"/>
        </w:rPr>
        <w:t xml:space="preserve">rticulation </w:t>
      </w:r>
      <w:r w:rsidRPr="003C40E7">
        <w:rPr>
          <w:rStyle w:val="Strong"/>
          <w:rFonts w:cs="Times New Roman"/>
          <w:b w:val="0"/>
          <w:color w:val="000000"/>
          <w:sz w:val="22"/>
          <w:szCs w:val="22"/>
        </w:rPr>
        <w:t>S</w:t>
      </w:r>
      <w:r w:rsidRPr="003C40E7">
        <w:rPr>
          <w:rFonts w:cs="Times New Roman"/>
          <w:color w:val="000000"/>
        </w:rPr>
        <w:t xml:space="preserve">ystem </w:t>
      </w:r>
      <w:r w:rsidRPr="003C40E7">
        <w:rPr>
          <w:rStyle w:val="Strong"/>
          <w:rFonts w:cs="Times New Roman"/>
          <w:b w:val="0"/>
          <w:color w:val="000000"/>
          <w:sz w:val="22"/>
          <w:szCs w:val="22"/>
        </w:rPr>
        <w:t>S</w:t>
      </w:r>
      <w:r w:rsidRPr="003C40E7">
        <w:rPr>
          <w:rFonts w:cs="Times New Roman"/>
          <w:color w:val="000000"/>
        </w:rPr>
        <w:t xml:space="preserve">timulating </w:t>
      </w:r>
      <w:r w:rsidRPr="003C40E7">
        <w:rPr>
          <w:rStyle w:val="Strong"/>
          <w:rFonts w:cs="Times New Roman"/>
          <w:b w:val="0"/>
          <w:color w:val="000000"/>
          <w:sz w:val="22"/>
          <w:szCs w:val="22"/>
        </w:rPr>
        <w:t>I</w:t>
      </w:r>
      <w:r w:rsidRPr="003C40E7">
        <w:rPr>
          <w:rFonts w:cs="Times New Roman"/>
          <w:color w:val="000000"/>
        </w:rPr>
        <w:t xml:space="preserve">nterinstitutional </w:t>
      </w:r>
      <w:r w:rsidRPr="003C40E7">
        <w:rPr>
          <w:rStyle w:val="Strong"/>
          <w:rFonts w:cs="Times New Roman"/>
          <w:b w:val="0"/>
          <w:color w:val="000000"/>
          <w:sz w:val="22"/>
          <w:szCs w:val="22"/>
        </w:rPr>
        <w:t>S</w:t>
      </w:r>
      <w:r w:rsidRPr="003C40E7">
        <w:rPr>
          <w:rFonts w:cs="Times New Roman"/>
          <w:color w:val="000000"/>
        </w:rPr>
        <w:t xml:space="preserve">tudent </w:t>
      </w:r>
      <w:r w:rsidRPr="003C40E7">
        <w:rPr>
          <w:rStyle w:val="Strong"/>
          <w:rFonts w:cs="Times New Roman"/>
          <w:b w:val="0"/>
          <w:color w:val="000000"/>
          <w:sz w:val="22"/>
          <w:szCs w:val="22"/>
        </w:rPr>
        <w:t>T</w:t>
      </w:r>
      <w:r w:rsidRPr="003C40E7">
        <w:rPr>
          <w:rFonts w:cs="Times New Roman"/>
          <w:color w:val="000000"/>
        </w:rPr>
        <w:t>ransfer</w:t>
      </w:r>
      <w:r>
        <w:rPr>
          <w:rFonts w:cs="Arial"/>
          <w:color w:val="000000"/>
        </w:rPr>
        <w:t xml:space="preserve"> (</w:t>
      </w:r>
      <w:r>
        <w:t>ASSIST) is the official repository of transfer and articulation agreements between California’s public colleges and universities and supports a comprehensive statewide advising and information system “to facilitate the transfer of California Community College students to either the California State University or University of California systems by providing accurate articulation information”;</w:t>
      </w:r>
      <w:r w:rsidRPr="009542A1">
        <w:rPr>
          <w:rStyle w:val="FootnoteReference"/>
          <w:rFonts w:cs="Times New Roman"/>
          <w:sz w:val="22"/>
          <w:szCs w:val="22"/>
        </w:rPr>
        <w:footnoteReference w:id="6"/>
      </w:r>
      <w:r w:rsidRPr="007519C2">
        <w:rPr>
          <w:vertAlign w:val="superscript"/>
        </w:rPr>
        <w:t xml:space="preserve"> </w:t>
      </w:r>
    </w:p>
    <w:p w14:paraId="38BA15BB" w14:textId="77777777" w:rsidR="003363A0" w:rsidRPr="00F9661A" w:rsidRDefault="003363A0" w:rsidP="003363A0">
      <w:pPr>
        <w:rPr>
          <w:rFonts w:ascii="Times" w:hAnsi="Times"/>
          <w:sz w:val="20"/>
          <w:szCs w:val="20"/>
        </w:rPr>
      </w:pPr>
    </w:p>
    <w:p w14:paraId="55E08BA3" w14:textId="39D50408" w:rsidR="003363A0" w:rsidRPr="00F9661A" w:rsidRDefault="003363A0" w:rsidP="003363A0">
      <w:pPr>
        <w:rPr>
          <w:rFonts w:ascii="-webkit-standard" w:hAnsi="-webkit-standard"/>
          <w:sz w:val="20"/>
          <w:szCs w:val="20"/>
        </w:rPr>
      </w:pPr>
      <w:r w:rsidRPr="00F9661A">
        <w:t>Whereas, The ASSIST Executive Management Oversight Committee (E</w:t>
      </w:r>
      <w:r>
        <w:t>MOC) prioritized resources to support a new modernized ASSIST that has been delayed for two years and made the decision to no longer support the old ASSIST version</w:t>
      </w:r>
      <w:r w:rsidR="00F5301B">
        <w:t>,</w:t>
      </w:r>
      <w:r>
        <w:t xml:space="preserve"> causing current transfer and articulation agreements to no longer be accessible to the public; </w:t>
      </w:r>
    </w:p>
    <w:p w14:paraId="2259CADA" w14:textId="77777777" w:rsidR="003363A0" w:rsidRDefault="003363A0" w:rsidP="003363A0">
      <w:pPr>
        <w:rPr>
          <w:rFonts w:ascii="Times" w:hAnsi="Times"/>
          <w:sz w:val="20"/>
          <w:szCs w:val="20"/>
        </w:rPr>
      </w:pPr>
    </w:p>
    <w:p w14:paraId="69C7D07B" w14:textId="77777777" w:rsidR="003363A0" w:rsidRDefault="003363A0" w:rsidP="003363A0">
      <w:r w:rsidRPr="00F9661A">
        <w:t>Whereas, The ASSIST EMOC recently announced secured funding to ensure the public release of the new ASSIST site with all articulation agreements up to date no later than May 2019,</w:t>
      </w:r>
      <w:r w:rsidRPr="009542A1">
        <w:rPr>
          <w:rStyle w:val="FootnoteReference"/>
          <w:rFonts w:cs="Times New Roman"/>
          <w:sz w:val="22"/>
          <w:szCs w:val="22"/>
        </w:rPr>
        <w:footnoteReference w:id="7"/>
      </w:r>
      <w:r w:rsidRPr="00F9661A">
        <w:t xml:space="preserve"> delaying public access to ASSIST by an additional year;</w:t>
      </w:r>
      <w:r>
        <w:t xml:space="preserve"> and</w:t>
      </w:r>
    </w:p>
    <w:p w14:paraId="3195DCDF" w14:textId="77777777" w:rsidR="003363A0" w:rsidRPr="00F9661A" w:rsidRDefault="003363A0" w:rsidP="003363A0">
      <w:pPr>
        <w:rPr>
          <w:rFonts w:ascii="-webkit-standard" w:hAnsi="-webkit-standard"/>
          <w:sz w:val="20"/>
          <w:szCs w:val="20"/>
        </w:rPr>
      </w:pPr>
    </w:p>
    <w:p w14:paraId="5D4716D9" w14:textId="7C82E044" w:rsidR="003363A0" w:rsidRPr="00F9661A" w:rsidRDefault="003363A0" w:rsidP="003363A0">
      <w:r w:rsidRPr="00E16568">
        <w:t>Whereas, The continued lack of a publicly accessible and accurate ASSIST repository severely harms students and the efforts of California community colleges to reach the goals established in t</w:t>
      </w:r>
      <w:r w:rsidR="00E16568" w:rsidRPr="00E16568">
        <w:t>he California Community College</w:t>
      </w:r>
      <w:r w:rsidRPr="00E16568">
        <w:t xml:space="preserve">s Chancellor’s Office Vision for Success, including increasing the rate of transfer students to California’s public universities by 35% as supported by </w:t>
      </w:r>
      <w:r w:rsidR="00E16568" w:rsidRPr="00E16568">
        <w:t xml:space="preserve">the California Community Colleges </w:t>
      </w:r>
      <w:r w:rsidRPr="00E16568">
        <w:t xml:space="preserve">Guided Pathways </w:t>
      </w:r>
      <w:r w:rsidR="00E16568" w:rsidRPr="00E16568">
        <w:t xml:space="preserve">Program </w:t>
      </w:r>
      <w:r w:rsidRPr="00E16568">
        <w:t>and the California Promise;</w:t>
      </w:r>
      <w:r w:rsidRPr="00F9661A">
        <w:t xml:space="preserve"> </w:t>
      </w:r>
    </w:p>
    <w:p w14:paraId="0B4479BF" w14:textId="77777777" w:rsidR="003363A0" w:rsidRPr="00F9661A" w:rsidRDefault="003363A0" w:rsidP="003363A0"/>
    <w:p w14:paraId="5CFF51FA" w14:textId="5EDF2B7C" w:rsidR="003363A0" w:rsidRDefault="003363A0" w:rsidP="003363A0">
      <w:r w:rsidRPr="00F9661A">
        <w:t xml:space="preserve">Resolved, That the Academic Senate for California Community Colleges, in coordination with the California Intersegmental Articulation Council, </w:t>
      </w:r>
      <w:r>
        <w:t>appoint</w:t>
      </w:r>
      <w:r w:rsidRPr="00F9661A">
        <w:t xml:space="preserve"> </w:t>
      </w:r>
      <w:r>
        <w:t>California community college</w:t>
      </w:r>
      <w:r w:rsidRPr="00F9661A">
        <w:t xml:space="preserve"> faculty representation to participate on the ASSI</w:t>
      </w:r>
      <w:r>
        <w:t>ST EMOC</w:t>
      </w:r>
      <w:r w:rsidR="00F30DDA">
        <w:t>,</w:t>
      </w:r>
      <w:r>
        <w:t xml:space="preserve"> including at least one articulation o</w:t>
      </w:r>
      <w:r w:rsidRPr="00F9661A">
        <w:t xml:space="preserve">fficer and one </w:t>
      </w:r>
      <w:r w:rsidR="00F30DDA">
        <w:t>t</w:t>
      </w:r>
      <w:r w:rsidRPr="00F9661A">
        <w:t xml:space="preserve">ransfer </w:t>
      </w:r>
      <w:r w:rsidR="00F30DDA">
        <w:t>c</w:t>
      </w:r>
      <w:r w:rsidRPr="00F9661A">
        <w:t xml:space="preserve">enter </w:t>
      </w:r>
      <w:r w:rsidR="00F30DDA">
        <w:t>d</w:t>
      </w:r>
      <w:r w:rsidRPr="00F9661A">
        <w:t>irector, to ensure ASSIST functionality enables all users to successfully navigate the tran</w:t>
      </w:r>
      <w:r>
        <w:t xml:space="preserve">sfer experience; </w:t>
      </w:r>
    </w:p>
    <w:p w14:paraId="49F8C97F" w14:textId="77777777" w:rsidR="003363A0" w:rsidRPr="00F9661A" w:rsidRDefault="003363A0" w:rsidP="003363A0"/>
    <w:p w14:paraId="6856F9A1" w14:textId="32942B42" w:rsidR="003363A0" w:rsidRPr="00F9661A" w:rsidRDefault="003363A0" w:rsidP="003363A0">
      <w:r w:rsidRPr="00F9661A">
        <w:t>Resolved, That the Academic Senate for California Community Colleges</w:t>
      </w:r>
      <w:r>
        <w:t xml:space="preserve"> urge</w:t>
      </w:r>
      <w:r w:rsidRPr="00F9661A">
        <w:t xml:space="preserve"> the University of California, California State University, and Student Senate for California Community Colleges</w:t>
      </w:r>
      <w:r>
        <w:t xml:space="preserve"> to</w:t>
      </w:r>
      <w:r w:rsidRPr="00F9661A">
        <w:t xml:space="preserve"> </w:t>
      </w:r>
      <w:r>
        <w:t>request</w:t>
      </w:r>
      <w:r w:rsidRPr="00F9661A">
        <w:t xml:space="preserve"> appropriate representation on the ASSIST EMOC</w:t>
      </w:r>
      <w:r w:rsidRPr="00A51AB7">
        <w:t xml:space="preserve"> </w:t>
      </w:r>
      <w:r w:rsidRPr="00F9661A">
        <w:t xml:space="preserve">to ensure ASSIST functionality enables all users to successfully navigate the transfer experience; and </w:t>
      </w:r>
    </w:p>
    <w:p w14:paraId="6BB3964A" w14:textId="77777777" w:rsidR="003363A0" w:rsidRPr="00F9661A" w:rsidRDefault="003363A0" w:rsidP="003363A0"/>
    <w:p w14:paraId="639977F0" w14:textId="32E33FAF" w:rsidR="003363A0" w:rsidRDefault="003363A0" w:rsidP="003363A0">
      <w:r w:rsidRPr="00F9661A">
        <w:t xml:space="preserve">Resolved, That the Academic Senate for California Community Colleges urge the </w:t>
      </w:r>
      <w:r w:rsidRPr="00A75715">
        <w:t>California Community Colleges Chancellor’s Office</w:t>
      </w:r>
      <w:r w:rsidRPr="00F9661A">
        <w:t xml:space="preserve"> to allocate </w:t>
      </w:r>
      <w:r>
        <w:t xml:space="preserve">the required </w:t>
      </w:r>
      <w:r w:rsidRPr="00F9661A">
        <w:t>resources to ensure ASSIST is fully functional as the official articulation repository no later than</w:t>
      </w:r>
      <w:r>
        <w:t xml:space="preserve"> the launch date of May 2019</w:t>
      </w:r>
      <w:r w:rsidR="005D6479">
        <w:t>,</w:t>
      </w:r>
      <w:r w:rsidRPr="00F9661A">
        <w:t xml:space="preserve"> </w:t>
      </w:r>
      <w:r>
        <w:t>including a coherent contingency plan to ensure public access to up-to-date intersegmental articulation agreements available through ASSIST for all years no later than May 2019.</w:t>
      </w:r>
    </w:p>
    <w:p w14:paraId="119B1120" w14:textId="77777777" w:rsidR="003363A0" w:rsidRDefault="003363A0" w:rsidP="003363A0"/>
    <w:p w14:paraId="04ECB16D" w14:textId="77777777" w:rsidR="003363A0" w:rsidRDefault="003363A0" w:rsidP="003363A0">
      <w:r>
        <w:t>Contact:  Ticey Hosley, Cuyamaca College, Area D</w:t>
      </w:r>
    </w:p>
    <w:p w14:paraId="7A157DC6" w14:textId="77777777" w:rsidR="003363A0" w:rsidRDefault="003363A0" w:rsidP="00C23000"/>
    <w:p w14:paraId="376BE4B7" w14:textId="099E56F8" w:rsidR="00BD25C5" w:rsidRDefault="008F0FC3" w:rsidP="00BD25C5">
      <w:pPr>
        <w:pStyle w:val="Heading1SectionTitle"/>
      </w:pPr>
      <w:bookmarkStart w:id="26" w:name="_Toc527470772"/>
      <w:r>
        <w:t>5.0</w:t>
      </w:r>
      <w:r>
        <w:tab/>
      </w:r>
      <w:r w:rsidR="00BD25C5">
        <w:t>BUDGET AND FINANCE</w:t>
      </w:r>
      <w:bookmarkEnd w:id="26"/>
      <w:r w:rsidR="00BD25C5">
        <w:t xml:space="preserve"> </w:t>
      </w:r>
    </w:p>
    <w:p w14:paraId="497CC3F4" w14:textId="6A6350E0" w:rsidR="00BD25C5" w:rsidRPr="00BD25C5" w:rsidRDefault="00741C6E" w:rsidP="00BD25C5">
      <w:pPr>
        <w:pStyle w:val="Heading2ResolutionTitle"/>
      </w:pPr>
      <w:bookmarkStart w:id="27" w:name="_Toc527470773"/>
      <w:r>
        <w:t>*</w:t>
      </w:r>
      <w:r w:rsidR="00BD25C5">
        <w:t>5.01</w:t>
      </w:r>
      <w:r w:rsidR="00BD25C5">
        <w:tab/>
        <w:t>F18</w:t>
      </w:r>
      <w:r w:rsidR="00BD25C5">
        <w:tab/>
      </w:r>
      <w:r w:rsidR="00BD25C5" w:rsidRPr="00BD25C5">
        <w:t>Metrics and Coding Cleanup</w:t>
      </w:r>
      <w:bookmarkEnd w:id="27"/>
    </w:p>
    <w:p w14:paraId="52765350" w14:textId="5499F274" w:rsidR="00BD25C5" w:rsidRPr="00BD25C5" w:rsidRDefault="00BD25C5" w:rsidP="00BD25C5">
      <w:pPr>
        <w:spacing w:after="160"/>
        <w:rPr>
          <w:rFonts w:eastAsia="Times New Roman" w:cs="Times New Roman"/>
        </w:rPr>
      </w:pPr>
      <w:r w:rsidRPr="00BD25C5">
        <w:rPr>
          <w:rFonts w:eastAsia="Times New Roman" w:cs="Times New Roman"/>
          <w:color w:val="000000"/>
        </w:rPr>
        <w:t>Whereas, The Student Centered Funding Formula determines budget allocations based on student populations and completion, and th</w:t>
      </w:r>
      <w:r w:rsidR="004B022A">
        <w:rPr>
          <w:rFonts w:eastAsia="Times New Roman" w:cs="Times New Roman"/>
          <w:color w:val="000000"/>
        </w:rPr>
        <w:t>e California Community College</w:t>
      </w:r>
      <w:r w:rsidR="005B3DFA">
        <w:rPr>
          <w:rFonts w:eastAsia="Times New Roman" w:cs="Times New Roman"/>
          <w:color w:val="000000"/>
        </w:rPr>
        <w:t>s</w:t>
      </w:r>
      <w:r w:rsidR="004B022A">
        <w:rPr>
          <w:rFonts w:eastAsia="Times New Roman" w:cs="Times New Roman"/>
          <w:color w:val="000000"/>
        </w:rPr>
        <w:t xml:space="preserve"> s</w:t>
      </w:r>
      <w:r w:rsidRPr="00BD25C5">
        <w:rPr>
          <w:rFonts w:eastAsia="Times New Roman" w:cs="Times New Roman"/>
          <w:color w:val="000000"/>
        </w:rPr>
        <w:t>ystem metrics play a key role in providing colleges data regarding student success;</w:t>
      </w:r>
    </w:p>
    <w:p w14:paraId="2066FE94" w14:textId="530EE04F" w:rsidR="00BD25C5" w:rsidRPr="00BD25C5" w:rsidRDefault="00BD25C5" w:rsidP="00BD25C5">
      <w:pPr>
        <w:spacing w:after="160"/>
        <w:rPr>
          <w:rFonts w:eastAsia="Times New Roman" w:cs="Times New Roman"/>
        </w:rPr>
      </w:pPr>
      <w:r w:rsidRPr="00BD25C5">
        <w:rPr>
          <w:rFonts w:eastAsia="Times New Roman" w:cs="Times New Roman"/>
          <w:color w:val="000000"/>
        </w:rPr>
        <w:t>Whereas, The metrics and cohort definitions are currently lacking in accurate data elements</w:t>
      </w:r>
      <w:r w:rsidR="005D6479">
        <w:rPr>
          <w:rFonts w:eastAsia="Times New Roman" w:cs="Times New Roman"/>
          <w:color w:val="000000"/>
        </w:rPr>
        <w:t>,</w:t>
      </w:r>
      <w:r w:rsidRPr="00BD25C5">
        <w:rPr>
          <w:rFonts w:eastAsia="Times New Roman" w:cs="Times New Roman"/>
          <w:color w:val="000000"/>
        </w:rPr>
        <w:t xml:space="preserve"> resulting in rates that are not representative of the correct coursework or student populations in many cases;</w:t>
      </w:r>
      <w:r w:rsidR="00D62280">
        <w:rPr>
          <w:rStyle w:val="FootnoteReference"/>
          <w:rFonts w:eastAsia="Times New Roman" w:cs="Times New Roman"/>
          <w:color w:val="000000"/>
        </w:rPr>
        <w:footnoteReference w:id="8"/>
      </w:r>
      <w:r w:rsidRPr="00BD25C5">
        <w:rPr>
          <w:rFonts w:eastAsia="Times New Roman" w:cs="Times New Roman"/>
          <w:color w:val="000000"/>
        </w:rPr>
        <w:t xml:space="preserve"> </w:t>
      </w:r>
    </w:p>
    <w:p w14:paraId="2A41376D"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Whereas, Legislative accountability is reported based on these metrics and additional new metrics that are being designed to track the implementation of AB 705 and other legislative agendas; and</w:t>
      </w:r>
    </w:p>
    <w:p w14:paraId="22F82B43" w14:textId="794FF368" w:rsidR="00BD25C5" w:rsidRPr="00BD25C5" w:rsidRDefault="00BD25C5" w:rsidP="00BD25C5">
      <w:pPr>
        <w:spacing w:after="160"/>
        <w:rPr>
          <w:rFonts w:eastAsia="Times New Roman" w:cs="Times New Roman"/>
        </w:rPr>
      </w:pPr>
      <w:r w:rsidRPr="00BD25C5">
        <w:rPr>
          <w:rFonts w:eastAsia="Times New Roman" w:cs="Times New Roman"/>
          <w:color w:val="000000"/>
        </w:rPr>
        <w:t xml:space="preserve">Whereas, These data and accountability reports are now tied to student financial aid funding through the California College Promise, AB 19 (Santiago, </w:t>
      </w:r>
      <w:r w:rsidR="005B3DFA">
        <w:rPr>
          <w:rFonts w:cs="Calibri"/>
        </w:rPr>
        <w:t xml:space="preserve">Chiu, and McCarty, </w:t>
      </w:r>
      <w:r w:rsidRPr="00BD25C5">
        <w:rPr>
          <w:rFonts w:eastAsia="Times New Roman" w:cs="Times New Roman"/>
          <w:color w:val="000000"/>
        </w:rPr>
        <w:t>2017);</w:t>
      </w:r>
      <w:r w:rsidR="00DB26EE">
        <w:rPr>
          <w:rStyle w:val="FootnoteReference"/>
          <w:rFonts w:eastAsia="Times New Roman" w:cs="Times New Roman"/>
          <w:color w:val="000000"/>
        </w:rPr>
        <w:footnoteReference w:id="9"/>
      </w:r>
    </w:p>
    <w:p w14:paraId="25A07AF0"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work with the California Community Colleges Chancellor’s Office to identify any code errors and incorrect cohort construction and develop a process to allow colleges to correct these errors; and</w:t>
      </w:r>
    </w:p>
    <w:p w14:paraId="18991B9D"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work with the California Community Colleges Chancellor’s Office to revise and test current metrics for implications that would negatively impact student success and funding allocations.</w:t>
      </w:r>
    </w:p>
    <w:p w14:paraId="508B6EC7" w14:textId="4CF23C07" w:rsidR="00BD25C5" w:rsidRDefault="00BD25C5" w:rsidP="00741C6E">
      <w:pPr>
        <w:spacing w:after="160"/>
        <w:rPr>
          <w:rFonts w:eastAsia="Times New Roman" w:cs="Times New Roman"/>
          <w:color w:val="000000"/>
        </w:rPr>
      </w:pPr>
      <w:r w:rsidRPr="00BD25C5">
        <w:rPr>
          <w:rFonts w:eastAsia="Times New Roman" w:cs="Times New Roman"/>
          <w:color w:val="000000"/>
        </w:rPr>
        <w:t>Contact:  Craig Rutan, Executive Committee</w:t>
      </w:r>
    </w:p>
    <w:p w14:paraId="50C2242B" w14:textId="1AE42521" w:rsidR="007943E5" w:rsidRPr="00C742CB" w:rsidRDefault="007943E5" w:rsidP="007943E5">
      <w:pPr>
        <w:pStyle w:val="Heading2ResolutionTitle"/>
      </w:pPr>
      <w:bookmarkStart w:id="28" w:name="_Toc527470774"/>
      <w:r>
        <w:t>*5.02</w:t>
      </w:r>
      <w:r>
        <w:tab/>
        <w:t>F18</w:t>
      </w:r>
      <w:r>
        <w:tab/>
      </w:r>
      <w:r w:rsidRPr="00C742CB">
        <w:t>Identify and Report Costs of AB 705 (Irwin, 2017)</w:t>
      </w:r>
      <w:bookmarkEnd w:id="28"/>
    </w:p>
    <w:p w14:paraId="42F274E4" w14:textId="6F377EEC" w:rsidR="007943E5" w:rsidRDefault="007943E5" w:rsidP="007943E5">
      <w:r>
        <w:t xml:space="preserve">Whereas, AB 705 (Irwin, 2017) language indicates </w:t>
      </w:r>
      <w:r w:rsidR="005D6479">
        <w:t xml:space="preserve">that </w:t>
      </w:r>
      <w:r>
        <w:t>compensation for costs incurred by this statutory provision must be reimbursed to the community college districts</w:t>
      </w:r>
      <w:r w:rsidR="005D6479">
        <w:t>,</w:t>
      </w:r>
      <w:r w:rsidRPr="009542A1">
        <w:rPr>
          <w:rStyle w:val="FootnoteReference"/>
          <w:color w:val="000000"/>
        </w:rPr>
        <w:footnoteReference w:id="10"/>
      </w:r>
      <w:r w:rsidR="009542A1">
        <w:t xml:space="preserve"> </w:t>
      </w:r>
      <w:r>
        <w:t xml:space="preserve">and  the California Legislature was incorrectly informed </w:t>
      </w:r>
      <w:r w:rsidR="005D6479">
        <w:t xml:space="preserve">that </w:t>
      </w:r>
      <w:r>
        <w:t>AB 705 would be a zero sum statute wherein savings from reducing basic skills courses would equally translate into funds appropriated for the necessary expenses for increase in transfer level courses in math</w:t>
      </w:r>
      <w:r w:rsidR="009542A1">
        <w:t>ematics</w:t>
      </w:r>
      <w:r>
        <w:t xml:space="preserve"> and English;</w:t>
      </w:r>
    </w:p>
    <w:p w14:paraId="6922E4CE" w14:textId="77777777" w:rsidR="007943E5" w:rsidRDefault="007943E5" w:rsidP="007943E5"/>
    <w:p w14:paraId="6A7B1E8D" w14:textId="439DB333" w:rsidR="007943E5" w:rsidRDefault="007943E5" w:rsidP="007943E5">
      <w:r>
        <w:t>Whereas, The implementation of AB 705 has not been a zero sum statute</w:t>
      </w:r>
      <w:r w:rsidR="005D6479">
        <w:t>,</w:t>
      </w:r>
      <w:r>
        <w:t xml:space="preserve"> as districts have had to maintain necessary coursework for local awards and part-time students, as well as provide the California Community Colleges Chancellor’s Office-proposed corequisite classes in math and English;</w:t>
      </w:r>
    </w:p>
    <w:p w14:paraId="52294B67" w14:textId="77777777" w:rsidR="007943E5" w:rsidRDefault="007943E5" w:rsidP="007943E5"/>
    <w:p w14:paraId="104FEB41" w14:textId="7F4B9C4F" w:rsidR="007943E5" w:rsidRDefault="007943E5" w:rsidP="007943E5">
      <w:r>
        <w:t>Whereas, The default placement rules</w:t>
      </w:r>
      <w:r>
        <w:rPr>
          <w:rStyle w:val="FootnoteReference"/>
          <w:color w:val="000000"/>
          <w:sz w:val="27"/>
          <w:szCs w:val="27"/>
        </w:rPr>
        <w:footnoteReference w:id="11"/>
      </w:r>
      <w:r>
        <w:t xml:space="preserve"> support that large numbers of students will fail transfer-level coursework in mathematics and English and </w:t>
      </w:r>
      <w:r w:rsidR="005D6479">
        <w:t xml:space="preserve">will </w:t>
      </w:r>
      <w:r>
        <w:t>thus need additional support or coursework to get back on track; and</w:t>
      </w:r>
    </w:p>
    <w:p w14:paraId="793A06D8" w14:textId="77777777" w:rsidR="007943E5" w:rsidRDefault="007943E5" w:rsidP="007943E5"/>
    <w:p w14:paraId="6500E2E5" w14:textId="7AD0FE8B" w:rsidR="007943E5" w:rsidRDefault="007943E5" w:rsidP="007943E5">
      <w:r>
        <w:t xml:space="preserve">Whereas, The reallocation of funds from certain disciplines and certain courses </w:t>
      </w:r>
      <w:r w:rsidR="005D6479">
        <w:t xml:space="preserve">to meet the mandate of AB 705 </w:t>
      </w:r>
      <w:r w:rsidR="004C6563">
        <w:t>may</w:t>
      </w:r>
      <w:r>
        <w:t xml:space="preserve"> eventually negatively impact hiring and ultimately support for degree completion in other disciplines, eroding </w:t>
      </w:r>
      <w:r w:rsidR="00EE3398">
        <w:t>colleges’</w:t>
      </w:r>
      <w:r>
        <w:t xml:space="preserve"> ability to provide a holistic educational environment;</w:t>
      </w:r>
    </w:p>
    <w:p w14:paraId="5A66D7FD" w14:textId="77777777" w:rsidR="007943E5" w:rsidRDefault="007943E5" w:rsidP="007943E5"/>
    <w:p w14:paraId="6E0D5390" w14:textId="05A922AC" w:rsidR="007943E5" w:rsidRDefault="007943E5" w:rsidP="007943E5">
      <w:r>
        <w:t xml:space="preserve">Resolved, </w:t>
      </w:r>
      <w:r w:rsidR="005D6479">
        <w:t xml:space="preserve">That </w:t>
      </w:r>
      <w:r w:rsidR="0065622F">
        <w:t>t</w:t>
      </w:r>
      <w:r>
        <w:t>he Academic Senate for California Community Colleges recommend that local academic senates work within their college</w:t>
      </w:r>
      <w:r w:rsidR="005D6479">
        <w:t>s</w:t>
      </w:r>
      <w:r>
        <w:t xml:space="preserve"> to develop a plan to identify and analyze costs as a result of AB 705 (Irwin, 2017) implementation.</w:t>
      </w:r>
    </w:p>
    <w:p w14:paraId="2CAD0B90" w14:textId="77777777" w:rsidR="007943E5" w:rsidRDefault="007943E5" w:rsidP="007943E5"/>
    <w:p w14:paraId="104BBC7E" w14:textId="77777777" w:rsidR="007943E5" w:rsidRDefault="007943E5" w:rsidP="007943E5">
      <w:r>
        <w:t xml:space="preserve">Contact: Deborah Rosenthal, Bakersfield College, Area A </w:t>
      </w:r>
    </w:p>
    <w:p w14:paraId="03F5A5DF" w14:textId="0361E256" w:rsidR="003A1D59" w:rsidRDefault="003A1D59" w:rsidP="00741C6E">
      <w:pPr>
        <w:spacing w:after="160"/>
        <w:rPr>
          <w:rFonts w:eastAsia="Times New Roman" w:cs="Times New Roman"/>
        </w:rPr>
      </w:pPr>
    </w:p>
    <w:p w14:paraId="40DBC7D2" w14:textId="6BC27902" w:rsidR="003B69B5" w:rsidRDefault="003B69B5" w:rsidP="003B69B5">
      <w:pPr>
        <w:pStyle w:val="Heading2ResolutionTitle"/>
      </w:pPr>
      <w:bookmarkStart w:id="29" w:name="_Toc527470775"/>
      <w:r>
        <w:t>*5.03</w:t>
      </w:r>
      <w:r>
        <w:tab/>
        <w:t>F18</w:t>
      </w:r>
      <w:r>
        <w:tab/>
        <w:t>D</w:t>
      </w:r>
      <w:r w:rsidRPr="002C6FEF">
        <w:t xml:space="preserve">evelop </w:t>
      </w:r>
      <w:r>
        <w:t>R</w:t>
      </w:r>
      <w:r w:rsidRPr="002C6FEF">
        <w:t xml:space="preserve">esources with </w:t>
      </w:r>
      <w:r>
        <w:t>G</w:t>
      </w:r>
      <w:r w:rsidRPr="002C6FEF">
        <w:t>uidance</w:t>
      </w:r>
      <w:r>
        <w:t xml:space="preserve"> Relevant to the Student Centered Funding Formula</w:t>
      </w:r>
      <w:bookmarkEnd w:id="29"/>
    </w:p>
    <w:p w14:paraId="32A17164" w14:textId="236AC9B3" w:rsidR="003B69B5" w:rsidRDefault="003B69B5" w:rsidP="003B69B5">
      <w:r>
        <w:t xml:space="preserve">Whereas, The Academic Senate for California Community Colleges’ paper </w:t>
      </w:r>
      <w:r w:rsidRPr="000A6D06">
        <w:rPr>
          <w:i/>
        </w:rPr>
        <w:t>Budget Considerations – A Primer for Senate Leaders</w:t>
      </w:r>
      <w:r>
        <w:t xml:space="preserve"> (2009)</w:t>
      </w:r>
      <w:r>
        <w:rPr>
          <w:rStyle w:val="FootnoteReference"/>
        </w:rPr>
        <w:footnoteReference w:id="12"/>
      </w:r>
      <w:r>
        <w:t xml:space="preserve"> built upon the previous paper </w:t>
      </w:r>
      <w:r w:rsidRPr="00157E7E">
        <w:rPr>
          <w:i/>
        </w:rPr>
        <w:t>The Faculty Role in Planning and Budgeting</w:t>
      </w:r>
      <w:r>
        <w:t xml:space="preserve"> (2001)</w:t>
      </w:r>
      <w:r>
        <w:rPr>
          <w:rStyle w:val="FootnoteReference"/>
        </w:rPr>
        <w:footnoteReference w:id="13"/>
      </w:r>
      <w:r>
        <w:t xml:space="preserve"> by providing guidance to local </w:t>
      </w:r>
      <w:r w:rsidR="002A29CD">
        <w:t>s</w:t>
      </w:r>
      <w:r>
        <w:t xml:space="preserve">enate leaders monitoring and assessing specific types of budget information; </w:t>
      </w:r>
    </w:p>
    <w:p w14:paraId="7687CFD5" w14:textId="77777777" w:rsidR="003B69B5" w:rsidRDefault="003B69B5" w:rsidP="003B69B5"/>
    <w:p w14:paraId="533D1BA8" w14:textId="31319EE4" w:rsidR="003B69B5" w:rsidRDefault="003B69B5" w:rsidP="003B69B5">
      <w:r>
        <w:t xml:space="preserve">Whereas, The Academic Senate for California Community Colleges’ Paper </w:t>
      </w:r>
      <w:r w:rsidRPr="000A6D06">
        <w:rPr>
          <w:i/>
        </w:rPr>
        <w:t>Budget Considerations – A Primer for Senate Leaders</w:t>
      </w:r>
      <w:r>
        <w:t xml:space="preserve"> (2009) was written long before new considerations in local budgeting processes, including additional sources of information that should be assessed and monitored following the enactment of AB 1809 (Ting, 2018)</w:t>
      </w:r>
      <w:r>
        <w:rPr>
          <w:rStyle w:val="FootnoteReference"/>
        </w:rPr>
        <w:footnoteReference w:id="14"/>
      </w:r>
      <w:r>
        <w:t>, which added a new funding formula, the Student Centered Funding Formula, to the California Education Code</w:t>
      </w:r>
      <w:r w:rsidR="002A29CD">
        <w:t xml:space="preserve">, allocating </w:t>
      </w:r>
      <w:r>
        <w:t>funds to community college districts based on enrollment, equity, and student success factors; and</w:t>
      </w:r>
    </w:p>
    <w:p w14:paraId="6A5AF0D8" w14:textId="77777777" w:rsidR="003B69B5" w:rsidRDefault="003B69B5" w:rsidP="003B69B5"/>
    <w:p w14:paraId="3DD66F20" w14:textId="1682956C" w:rsidR="003B69B5" w:rsidRDefault="003B69B5" w:rsidP="003B69B5">
      <w:r>
        <w:t xml:space="preserve">Whereas, The concerns raised in the Academic Senate for California Community Colleges’ Paper </w:t>
      </w:r>
      <w:r w:rsidRPr="00A776BD">
        <w:rPr>
          <w:i/>
        </w:rPr>
        <w:t>Performance Based Funding: A Faculty Critique and Action Agenda</w:t>
      </w:r>
      <w:r>
        <w:t xml:space="preserve"> (1998)</w:t>
      </w:r>
      <w:r>
        <w:rPr>
          <w:rStyle w:val="FootnoteReference"/>
        </w:rPr>
        <w:footnoteReference w:id="15"/>
      </w:r>
      <w:r>
        <w:t xml:space="preserve"> about pressure on academic integrity and neglect of academic expertise under outcomes</w:t>
      </w:r>
      <w:r w:rsidR="009B58E6">
        <w:t>-</w:t>
      </w:r>
      <w:r>
        <w:t xml:space="preserve">based budgeting are relevant under the Student Centered Funding Formula; </w:t>
      </w:r>
    </w:p>
    <w:p w14:paraId="6672049A" w14:textId="77777777" w:rsidR="003B69B5" w:rsidRDefault="003B69B5" w:rsidP="003B69B5"/>
    <w:p w14:paraId="3F2769F4" w14:textId="415C34E9" w:rsidR="003B69B5" w:rsidRPr="002C6FEF" w:rsidRDefault="003B69B5" w:rsidP="003B69B5">
      <w:pPr>
        <w:rPr>
          <w:color w:val="000000" w:themeColor="text1"/>
        </w:rPr>
      </w:pPr>
      <w:r w:rsidRPr="002C6FEF">
        <w:rPr>
          <w:color w:val="000000" w:themeColor="text1"/>
        </w:rPr>
        <w:t>Resolved</w:t>
      </w:r>
      <w:r w:rsidR="00ED56DA">
        <w:rPr>
          <w:color w:val="000000" w:themeColor="text1"/>
        </w:rPr>
        <w:t>,</w:t>
      </w:r>
      <w:r w:rsidRPr="002C6FEF">
        <w:rPr>
          <w:color w:val="000000" w:themeColor="text1"/>
        </w:rPr>
        <w:t xml:space="preserve"> That the Academic Senate for California Community Colleges develop resources with guidance </w:t>
      </w:r>
      <w:r w:rsidR="00884E0B">
        <w:rPr>
          <w:color w:val="000000" w:themeColor="text1"/>
        </w:rPr>
        <w:t>regarding</w:t>
      </w:r>
      <w:r w:rsidR="00884E0B" w:rsidRPr="002C6FEF">
        <w:rPr>
          <w:color w:val="000000" w:themeColor="text1"/>
        </w:rPr>
        <w:t xml:space="preserve"> </w:t>
      </w:r>
      <w:r w:rsidRPr="002C6FEF">
        <w:rPr>
          <w:color w:val="000000" w:themeColor="text1"/>
        </w:rPr>
        <w:t xml:space="preserve">assessing and monitoring sources </w:t>
      </w:r>
      <w:r>
        <w:rPr>
          <w:color w:val="000000" w:themeColor="text1"/>
        </w:rPr>
        <w:t>of information relevant to the</w:t>
      </w:r>
      <w:r w:rsidRPr="002C6FEF">
        <w:t xml:space="preserve"> </w:t>
      </w:r>
      <w:r>
        <w:t>Student Centered Funding Formula</w:t>
      </w:r>
      <w:r w:rsidRPr="002C6FEF">
        <w:rPr>
          <w:color w:val="000000" w:themeColor="text1"/>
        </w:rPr>
        <w:t xml:space="preserve"> and ensuring local budgeting processes respect academic integrity and academic expertise; and</w:t>
      </w:r>
    </w:p>
    <w:p w14:paraId="66187F98" w14:textId="77777777" w:rsidR="003B69B5" w:rsidRDefault="003B69B5" w:rsidP="003B69B5"/>
    <w:p w14:paraId="54E3CEC6" w14:textId="5314755D" w:rsidR="003B69B5" w:rsidRPr="00AB7A03" w:rsidRDefault="003B69B5" w:rsidP="003B69B5">
      <w:pPr>
        <w:rPr>
          <w:color w:val="000000" w:themeColor="text1"/>
        </w:rPr>
      </w:pPr>
      <w:r w:rsidRPr="00AB7A03">
        <w:rPr>
          <w:color w:val="000000" w:themeColor="text1"/>
        </w:rPr>
        <w:t xml:space="preserve">Resolved, That the Academic Senate for California Community Colleges update the paper </w:t>
      </w:r>
      <w:r w:rsidRPr="00AB7A03">
        <w:rPr>
          <w:i/>
          <w:color w:val="000000" w:themeColor="text1"/>
        </w:rPr>
        <w:t>Budget Considerations – A Primer for Senate Leaders</w:t>
      </w:r>
      <w:r w:rsidRPr="00AB7A03">
        <w:rPr>
          <w:color w:val="000000" w:themeColor="text1"/>
        </w:rPr>
        <w:t xml:space="preserve"> (2009) with guidance </w:t>
      </w:r>
      <w:r w:rsidR="00884E0B">
        <w:rPr>
          <w:color w:val="000000" w:themeColor="text1"/>
        </w:rPr>
        <w:t>regarding</w:t>
      </w:r>
      <w:r w:rsidR="00884E0B" w:rsidRPr="00AB7A03">
        <w:rPr>
          <w:color w:val="000000" w:themeColor="text1"/>
        </w:rPr>
        <w:t xml:space="preserve"> </w:t>
      </w:r>
      <w:r w:rsidRPr="00AB7A03">
        <w:rPr>
          <w:color w:val="000000" w:themeColor="text1"/>
        </w:rPr>
        <w:t>assessing and monitoring sources of information relevant to the Student Centered Funding Formula</w:t>
      </w:r>
      <w:r>
        <w:rPr>
          <w:color w:val="000000" w:themeColor="text1"/>
        </w:rPr>
        <w:t>,</w:t>
      </w:r>
      <w:r w:rsidRPr="00AB7A03">
        <w:rPr>
          <w:color w:val="000000" w:themeColor="text1"/>
        </w:rPr>
        <w:t xml:space="preserve"> </w:t>
      </w:r>
      <w:r>
        <w:rPr>
          <w:color w:val="000000" w:themeColor="text1"/>
        </w:rPr>
        <w:t>including</w:t>
      </w:r>
      <w:r w:rsidRPr="00AB7A03">
        <w:rPr>
          <w:color w:val="000000" w:themeColor="text1"/>
        </w:rPr>
        <w:t xml:space="preserve"> best practices for local budgeting processes, and bring the </w:t>
      </w:r>
      <w:r>
        <w:rPr>
          <w:color w:val="000000" w:themeColor="text1"/>
        </w:rPr>
        <w:t xml:space="preserve">updated </w:t>
      </w:r>
      <w:r w:rsidRPr="00AB7A03">
        <w:rPr>
          <w:color w:val="000000" w:themeColor="text1"/>
        </w:rPr>
        <w:t>paper to the Spring 2020 Plenary Session for adoption.</w:t>
      </w:r>
    </w:p>
    <w:p w14:paraId="428052A1" w14:textId="77777777" w:rsidR="003B69B5" w:rsidRDefault="003B69B5" w:rsidP="003B69B5"/>
    <w:p w14:paraId="4FEEB604" w14:textId="77777777" w:rsidR="003B69B5" w:rsidRDefault="003B69B5" w:rsidP="003B69B5">
      <w:r>
        <w:t xml:space="preserve">Contact: Jeffrey Hernandez, East Los Angeles College, Area C </w:t>
      </w:r>
    </w:p>
    <w:p w14:paraId="5D34A3C1" w14:textId="77777777" w:rsidR="003B69B5" w:rsidRPr="00741C6E" w:rsidRDefault="003B69B5" w:rsidP="00741C6E">
      <w:pPr>
        <w:spacing w:after="160"/>
        <w:rPr>
          <w:rFonts w:eastAsia="Times New Roman" w:cs="Times New Roman"/>
        </w:rPr>
      </w:pPr>
    </w:p>
    <w:p w14:paraId="53B0095C" w14:textId="042869CE" w:rsidR="002E31B2" w:rsidRDefault="002E31B2" w:rsidP="0061288E">
      <w:pPr>
        <w:pStyle w:val="Heading1SectionTitle"/>
      </w:pPr>
      <w:bookmarkStart w:id="30" w:name="_Toc494118133"/>
      <w:bookmarkStart w:id="31" w:name="_Toc494118188"/>
      <w:bookmarkStart w:id="32" w:name="_Toc494121956"/>
      <w:bookmarkStart w:id="33" w:name="_Toc494292600"/>
      <w:bookmarkStart w:id="34" w:name="_Toc494293714"/>
      <w:bookmarkStart w:id="35" w:name="_Toc494356237"/>
      <w:bookmarkStart w:id="36" w:name="_Toc494356795"/>
      <w:bookmarkStart w:id="37" w:name="_Toc494643109"/>
      <w:bookmarkStart w:id="38" w:name="_Toc494644352"/>
      <w:bookmarkStart w:id="39" w:name="_Toc494644628"/>
      <w:bookmarkStart w:id="40" w:name="_Toc494644753"/>
      <w:bookmarkStart w:id="41" w:name="_Toc494649695"/>
      <w:bookmarkStart w:id="42" w:name="_Toc507964899"/>
      <w:bookmarkStart w:id="43" w:name="_Toc507965330"/>
      <w:bookmarkStart w:id="44" w:name="_Toc507965981"/>
      <w:bookmarkStart w:id="45" w:name="_Toc507966894"/>
      <w:bookmarkStart w:id="46" w:name="_Toc508214826"/>
      <w:bookmarkStart w:id="47" w:name="_Toc508259920"/>
      <w:bookmarkStart w:id="48" w:name="_Toc527470776"/>
      <w:r>
        <w:t>7.0</w:t>
      </w:r>
      <w:r>
        <w:tab/>
      </w:r>
      <w:r w:rsidR="0061288E">
        <w:t>CONSULTATION WITH THE CHANCELLOR’S OFFICE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FA2D3F0" w14:textId="69A0E715" w:rsidR="008E1497" w:rsidRPr="008E1497" w:rsidRDefault="00D703FF" w:rsidP="008E1497">
      <w:pPr>
        <w:pStyle w:val="Heading2ResolutionTitle"/>
      </w:pPr>
      <w:bookmarkStart w:id="49" w:name="_Toc507964900"/>
      <w:bookmarkStart w:id="50" w:name="_Toc507965331"/>
      <w:bookmarkStart w:id="51" w:name="_Toc507965982"/>
      <w:bookmarkStart w:id="52" w:name="_Toc507966895"/>
      <w:bookmarkStart w:id="53" w:name="_Toc508214827"/>
      <w:bookmarkStart w:id="54" w:name="_Toc508259921"/>
      <w:bookmarkStart w:id="55" w:name="_Toc527470777"/>
      <w:r>
        <w:t>*</w:t>
      </w:r>
      <w:r w:rsidR="008E1497">
        <w:t>7.01</w:t>
      </w:r>
      <w:r w:rsidR="008E1497">
        <w:tab/>
        <w:t>F</w:t>
      </w:r>
      <w:r w:rsidR="00B863C2" w:rsidRPr="00B863C2">
        <w:t>18</w:t>
      </w:r>
      <w:r w:rsidR="00B863C2">
        <w:tab/>
      </w:r>
      <w:bookmarkEnd w:id="49"/>
      <w:bookmarkEnd w:id="50"/>
      <w:bookmarkEnd w:id="51"/>
      <w:bookmarkEnd w:id="52"/>
      <w:bookmarkEnd w:id="53"/>
      <w:bookmarkEnd w:id="54"/>
      <w:r w:rsidR="008E1497" w:rsidRPr="008E1497">
        <w:t>Redefine the Faculty Obligation Number</w:t>
      </w:r>
      <w:r w:rsidR="003B69B5">
        <w:t xml:space="preserve"> to Include Noncredit Faculty</w:t>
      </w:r>
      <w:bookmarkEnd w:id="55"/>
      <w:r w:rsidR="003B69B5">
        <w:t xml:space="preserve"> </w:t>
      </w:r>
    </w:p>
    <w:p w14:paraId="64A9721B" w14:textId="1F302C74"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Whereas, Title 5 </w:t>
      </w:r>
      <w:r w:rsidR="00F80983" w:rsidRPr="002A5BF0">
        <w:rPr>
          <w:rFonts w:eastAsia="Times New Roman" w:cs="Times New Roman"/>
          <w:color w:val="000000"/>
        </w:rPr>
        <w:t>§§</w:t>
      </w:r>
      <w:r w:rsidRPr="008E1497">
        <w:rPr>
          <w:rFonts w:eastAsia="Times New Roman" w:cs="Times New Roman"/>
          <w:color w:val="000000"/>
        </w:rPr>
        <w:t xml:space="preserve">51025 and 53311 establish the full-time faculty obligation for each California community </w:t>
      </w:r>
      <w:r w:rsidR="00E0739B">
        <w:rPr>
          <w:rFonts w:eastAsia="Times New Roman" w:cs="Times New Roman"/>
          <w:color w:val="000000"/>
        </w:rPr>
        <w:t>college, commonly known as the F</w:t>
      </w:r>
      <w:r w:rsidRPr="008E1497">
        <w:rPr>
          <w:rFonts w:eastAsia="Times New Roman" w:cs="Times New Roman"/>
          <w:color w:val="000000"/>
        </w:rPr>
        <w:t>aculty Obligation Number or FON, and colleges are penalized for failure to meet this obligation;</w:t>
      </w:r>
    </w:p>
    <w:p w14:paraId="538B606E" w14:textId="52E755B6"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Whereas, </w:t>
      </w:r>
      <w:r w:rsidR="00C53807">
        <w:rPr>
          <w:rFonts w:eastAsia="Times New Roman" w:cs="Times New Roman"/>
          <w:color w:val="000000"/>
        </w:rPr>
        <w:t>A</w:t>
      </w:r>
      <w:r w:rsidRPr="008E1497">
        <w:rPr>
          <w:rFonts w:eastAsia="Times New Roman" w:cs="Times New Roman"/>
          <w:color w:val="000000"/>
        </w:rPr>
        <w:t>lthough AB 1725 (Vasconcellos, 1988) noted the importance of establishing a sufficient body of full-time faculty, stating, “If the community colleges are to respond creatively to the challenges of the coming decades, they must have a strong and stable core of full-time faculty with long-term commitments to their colleges. There is proper concern about the effect of an over-reliance upon part-time faculty, particularly in the core transfer curricula,” the FON has at many colleges been treated as a maximum number of full-time faculty to be employed rather than as the minimum that it was intended to be, and as a result the percentage of instruction conducted by full-time faculty in the California Community College System has decreased rather than increased since the creation of the FON, and progress has not been achieved toward reaching the legislative goal of 75% of instruction being conducted by full-time faculty;</w:t>
      </w:r>
    </w:p>
    <w:p w14:paraId="24FF4802" w14:textId="66B88313"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Whereas, Work toward a revision of the FON, along with the 50% Law, began in 2014 and involved a collegial workgroup with voices from the Academic Senate, all statewide faculty unions, chief executive officers, chief business officers, and the California Community Colleges Chancellor’s Office, and the members of this workgroup unanimously agreed on a proposal that would have revised the FON and presented that proposal to the </w:t>
      </w:r>
      <w:r w:rsidR="00746773">
        <w:rPr>
          <w:rFonts w:eastAsia="Times New Roman" w:cs="Times New Roman"/>
          <w:color w:val="000000"/>
        </w:rPr>
        <w:t xml:space="preserve">California Community Colleges </w:t>
      </w:r>
      <w:r w:rsidRPr="008E1497">
        <w:rPr>
          <w:rFonts w:eastAsia="Times New Roman" w:cs="Times New Roman"/>
          <w:color w:val="000000"/>
        </w:rPr>
        <w:t>Chancellor’s</w:t>
      </w:r>
      <w:r w:rsidR="00746773">
        <w:rPr>
          <w:rFonts w:eastAsia="Times New Roman" w:cs="Times New Roman"/>
          <w:color w:val="000000"/>
        </w:rPr>
        <w:t xml:space="preserve"> Office</w:t>
      </w:r>
      <w:r w:rsidRPr="008E1497">
        <w:rPr>
          <w:rFonts w:eastAsia="Times New Roman" w:cs="Times New Roman"/>
          <w:color w:val="000000"/>
        </w:rPr>
        <w:t xml:space="preserve"> Consultation Council on March 17,</w:t>
      </w:r>
      <w:r w:rsidR="00741C6E">
        <w:rPr>
          <w:rFonts w:eastAsia="Times New Roman" w:cs="Times New Roman"/>
          <w:color w:val="000000"/>
        </w:rPr>
        <w:t xml:space="preserve"> 2016 to a positive reception</w:t>
      </w:r>
      <w:r w:rsidR="00741C6E">
        <w:rPr>
          <w:rStyle w:val="FootnoteReference"/>
          <w:rFonts w:eastAsia="Times New Roman" w:cs="Times New Roman"/>
          <w:color w:val="000000"/>
        </w:rPr>
        <w:footnoteReference w:id="16"/>
      </w:r>
      <w:r w:rsidRPr="008E1497">
        <w:rPr>
          <w:rFonts w:eastAsia="Times New Roman" w:cs="Times New Roman"/>
          <w:color w:val="000000"/>
        </w:rPr>
        <w:t>, but although the workgroup has continued to pursue and refine this proposal, no concrete action on the proposal has yet been taken; and</w:t>
      </w:r>
    </w:p>
    <w:p w14:paraId="707A4BB7" w14:textId="3B9212A6" w:rsidR="008E1497" w:rsidRPr="008E1497" w:rsidRDefault="008E1497" w:rsidP="008E1497">
      <w:pPr>
        <w:spacing w:after="160"/>
        <w:rPr>
          <w:rFonts w:eastAsia="Times New Roman" w:cs="Times New Roman"/>
        </w:rPr>
      </w:pPr>
      <w:r w:rsidRPr="008E1497">
        <w:rPr>
          <w:rFonts w:eastAsia="Times New Roman" w:cs="Times New Roman"/>
          <w:color w:val="000000"/>
        </w:rPr>
        <w:t>Whereas, With the implementation of AB 705 (Irwin, 2017), many colleges are exploring an expansion of noncredit offerings in order to more effectively</w:t>
      </w:r>
      <w:r w:rsidR="00BE0594">
        <w:rPr>
          <w:rFonts w:eastAsia="Times New Roman" w:cs="Times New Roman"/>
          <w:color w:val="000000"/>
        </w:rPr>
        <w:t xml:space="preserve"> </w:t>
      </w:r>
      <w:r w:rsidR="00BE0594" w:rsidRPr="008E1497">
        <w:rPr>
          <w:rFonts w:eastAsia="Times New Roman" w:cs="Times New Roman"/>
          <w:color w:val="000000"/>
        </w:rPr>
        <w:t>serve</w:t>
      </w:r>
      <w:r w:rsidRPr="008E1497">
        <w:rPr>
          <w:rFonts w:eastAsia="Times New Roman" w:cs="Times New Roman"/>
          <w:color w:val="000000"/>
        </w:rPr>
        <w:t xml:space="preserve"> students in need of</w:t>
      </w:r>
      <w:r w:rsidR="00CC51B0">
        <w:rPr>
          <w:rFonts w:eastAsia="Times New Roman" w:cs="Times New Roman"/>
          <w:color w:val="000000"/>
        </w:rPr>
        <w:t xml:space="preserve"> additional assistance, but </w:t>
      </w:r>
      <w:r w:rsidRPr="008E1497">
        <w:rPr>
          <w:rFonts w:eastAsia="Times New Roman" w:cs="Times New Roman"/>
          <w:color w:val="000000"/>
        </w:rPr>
        <w:t>noncredit faculty are not included in the FON, and thus the FON creates a disincentive to hiring or assigning full-time faculty in an area of significant student need;</w:t>
      </w:r>
    </w:p>
    <w:p w14:paraId="1EB7A744" w14:textId="36991F4F"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Resolved, That the Academic Senate for California Community Colleges work with the </w:t>
      </w:r>
      <w:r w:rsidR="00746773">
        <w:rPr>
          <w:rFonts w:eastAsia="Times New Roman" w:cs="Times New Roman"/>
          <w:color w:val="000000"/>
        </w:rPr>
        <w:t xml:space="preserve">California Community Colleges </w:t>
      </w:r>
      <w:r w:rsidRPr="008E1497">
        <w:rPr>
          <w:rFonts w:eastAsia="Times New Roman" w:cs="Times New Roman"/>
          <w:color w:val="000000"/>
        </w:rPr>
        <w:t>Chancellor’s Office, the Community College League of California, faculty union leadership, and other interested parties to redefine the Faculty Obligation Number in a way that includes noncredit faculty and that more effectively encourages and promotes the hiring of full-time faculty in or</w:t>
      </w:r>
      <w:r w:rsidR="00CC51B0">
        <w:rPr>
          <w:rFonts w:eastAsia="Times New Roman" w:cs="Times New Roman"/>
          <w:color w:val="000000"/>
        </w:rPr>
        <w:softHyphen/>
      </w:r>
      <w:r w:rsidRPr="008E1497">
        <w:rPr>
          <w:rFonts w:eastAsia="Times New Roman" w:cs="Times New Roman"/>
          <w:color w:val="000000"/>
        </w:rPr>
        <w:t>der to make progress toward the legislative goal of 75% full-time faculty instruction.</w:t>
      </w:r>
    </w:p>
    <w:p w14:paraId="69B33D58" w14:textId="37A77394" w:rsidR="00C01D56" w:rsidRPr="00741C6E" w:rsidRDefault="008E1497" w:rsidP="00741C6E">
      <w:pPr>
        <w:spacing w:after="160"/>
        <w:rPr>
          <w:rFonts w:eastAsia="Times New Roman" w:cs="Times New Roman"/>
        </w:rPr>
      </w:pPr>
      <w:r w:rsidRPr="008E1497">
        <w:rPr>
          <w:rFonts w:eastAsia="Times New Roman" w:cs="Times New Roman"/>
          <w:color w:val="000000"/>
        </w:rPr>
        <w:t xml:space="preserve">Contact: Wendy Brill-Wynkoop, </w:t>
      </w:r>
      <w:r w:rsidR="00EF2258">
        <w:rPr>
          <w:rFonts w:eastAsia="Times New Roman" w:cs="Times New Roman"/>
          <w:color w:val="000000"/>
        </w:rPr>
        <w:t xml:space="preserve">College of the Canyons, </w:t>
      </w:r>
      <w:r w:rsidRPr="008E1497">
        <w:rPr>
          <w:rFonts w:eastAsia="Times New Roman" w:cs="Times New Roman"/>
          <w:color w:val="000000"/>
        </w:rPr>
        <w:t>Noncredit Committee</w:t>
      </w:r>
    </w:p>
    <w:p w14:paraId="6955F52F" w14:textId="29FED86C" w:rsidR="008C2FD5" w:rsidRDefault="008C2FD5" w:rsidP="00C01D56">
      <w:pPr>
        <w:rPr>
          <w:rFonts w:eastAsia="Times New Roman"/>
          <w:color w:val="000000"/>
        </w:rPr>
      </w:pPr>
    </w:p>
    <w:p w14:paraId="30C18220" w14:textId="6342269A" w:rsidR="008C2FD5" w:rsidRDefault="008C2FD5" w:rsidP="00D852D3">
      <w:pPr>
        <w:pStyle w:val="Heading1SectionTitle"/>
      </w:pPr>
      <w:bookmarkStart w:id="56" w:name="_Toc527470778"/>
      <w:r>
        <w:t>8.0</w:t>
      </w:r>
      <w:r>
        <w:tab/>
      </w:r>
      <w:r w:rsidR="00D852D3">
        <w:t>COUNSELING</w:t>
      </w:r>
      <w:bookmarkEnd w:id="56"/>
      <w:r w:rsidR="00D852D3">
        <w:t xml:space="preserve"> </w:t>
      </w:r>
    </w:p>
    <w:p w14:paraId="1C145D9E" w14:textId="2D45BA64" w:rsidR="00D852D3" w:rsidRPr="00D852D3" w:rsidRDefault="00D852D3" w:rsidP="00D852D3">
      <w:pPr>
        <w:pStyle w:val="Heading2ResolutionTitle"/>
      </w:pPr>
      <w:bookmarkStart w:id="57" w:name="_Toc527470779"/>
      <w:r>
        <w:t>8.01</w:t>
      </w:r>
      <w:r>
        <w:tab/>
        <w:t>F18</w:t>
      </w:r>
      <w:r>
        <w:tab/>
      </w:r>
      <w:r w:rsidRPr="00D852D3">
        <w:t>Using Multiple Measures in addition to High School Grade Point Average for Student Assessment and Placement Practices</w:t>
      </w:r>
      <w:bookmarkEnd w:id="57"/>
    </w:p>
    <w:p w14:paraId="57732F37" w14:textId="6052798E" w:rsidR="00D852D3" w:rsidRPr="00D852D3" w:rsidRDefault="00E0739B" w:rsidP="00D852D3">
      <w:pPr>
        <w:rPr>
          <w:rFonts w:eastAsia="Times New Roman" w:cs="Times New Roman"/>
        </w:rPr>
      </w:pPr>
      <w:r>
        <w:rPr>
          <w:rFonts w:eastAsia="Times New Roman" w:cs="Times New Roman"/>
          <w:color w:val="000000"/>
        </w:rPr>
        <w:t>Whereas, The default placement r</w:t>
      </w:r>
      <w:r w:rsidR="00D852D3" w:rsidRPr="00D852D3">
        <w:rPr>
          <w:rFonts w:eastAsia="Times New Roman" w:cs="Times New Roman"/>
          <w:color w:val="000000"/>
        </w:rPr>
        <w:t>ules in the AB 705 Implementation Memo, July 10, 2018</w:t>
      </w:r>
      <w:r w:rsidR="00E37FA8">
        <w:rPr>
          <w:rStyle w:val="FootnoteReference"/>
          <w:rFonts w:eastAsia="Times New Roman" w:cs="Times New Roman"/>
          <w:color w:val="000000"/>
        </w:rPr>
        <w:footnoteReference w:id="17"/>
      </w:r>
      <w:r w:rsidR="00D852D3" w:rsidRPr="00D852D3">
        <w:rPr>
          <w:rFonts w:eastAsia="Times New Roman" w:cs="Times New Roman"/>
          <w:color w:val="000000"/>
        </w:rPr>
        <w:t xml:space="preserve"> are based primarily on high school grade point average, and AB 705 (Irwin, 2017) and Title 5 §55502(i)</w:t>
      </w:r>
      <w:r w:rsidR="00E37FA8">
        <w:rPr>
          <w:rStyle w:val="FootnoteReference"/>
          <w:rFonts w:eastAsia="Times New Roman" w:cs="Times New Roman"/>
          <w:color w:val="000000"/>
        </w:rPr>
        <w:footnoteReference w:id="18"/>
      </w:r>
      <w:r w:rsidR="00D852D3" w:rsidRPr="00D852D3">
        <w:rPr>
          <w:rFonts w:eastAsia="Times New Roman" w:cs="Times New Roman"/>
          <w:color w:val="000000"/>
        </w:rPr>
        <w:t xml:space="preserve"> require colleges to use multiple measures for student assessment and placement;</w:t>
      </w:r>
    </w:p>
    <w:p w14:paraId="78E738C1" w14:textId="77777777" w:rsidR="00D852D3" w:rsidRPr="00D852D3" w:rsidRDefault="00D852D3" w:rsidP="00D852D3">
      <w:pPr>
        <w:rPr>
          <w:rFonts w:eastAsia="Times New Roman" w:cs="Times New Roman"/>
        </w:rPr>
      </w:pPr>
    </w:p>
    <w:p w14:paraId="597933E8" w14:textId="08D00E61" w:rsidR="00D852D3" w:rsidRPr="00D852D3" w:rsidRDefault="00D852D3" w:rsidP="00D852D3">
      <w:pPr>
        <w:rPr>
          <w:rFonts w:eastAsia="Times New Roman" w:cs="Times New Roman"/>
        </w:rPr>
      </w:pPr>
      <w:r w:rsidRPr="00D852D3">
        <w:rPr>
          <w:rFonts w:eastAsia="Times New Roman" w:cs="Times New Roman"/>
          <w:color w:val="000000"/>
        </w:rPr>
        <w:t>Whereas, AB 705 (Irwin, 2017) and subsequent Title 5 Regulations revisions will require changes within areas that fall under academic and professional matters</w:t>
      </w:r>
      <w:r w:rsidR="00E37FA8">
        <w:rPr>
          <w:rFonts w:eastAsia="Times New Roman" w:cs="Times New Roman"/>
          <w:color w:val="000000"/>
        </w:rPr>
        <w:t>,</w:t>
      </w:r>
      <w:r w:rsidRPr="00D852D3">
        <w:rPr>
          <w:rFonts w:eastAsia="Times New Roman" w:cs="Times New Roman"/>
          <w:color w:val="000000"/>
        </w:rPr>
        <w:t xml:space="preserve"> and such changes should be made in collegial consultation with local academic senates; and</w:t>
      </w:r>
    </w:p>
    <w:p w14:paraId="19C9256C" w14:textId="77777777" w:rsidR="00D852D3" w:rsidRPr="00D852D3" w:rsidRDefault="00D852D3" w:rsidP="00D852D3">
      <w:pPr>
        <w:rPr>
          <w:rFonts w:eastAsia="Times New Roman" w:cs="Times New Roman"/>
        </w:rPr>
      </w:pPr>
    </w:p>
    <w:p w14:paraId="54AD676A" w14:textId="3A2180AC" w:rsidR="00D852D3" w:rsidRPr="00D852D3" w:rsidRDefault="00D852D3" w:rsidP="00D852D3">
      <w:pPr>
        <w:rPr>
          <w:rFonts w:eastAsia="Times New Roman" w:cs="Times New Roman"/>
        </w:rPr>
      </w:pPr>
      <w:r w:rsidRPr="00D852D3">
        <w:rPr>
          <w:rFonts w:eastAsia="Times New Roman" w:cs="Times New Roman"/>
          <w:color w:val="000000"/>
        </w:rPr>
        <w:t>Whereas, Title 5 §53200 requires the local governing board and its designee(s) to consult collegially with the local academic senate on all academi</w:t>
      </w:r>
      <w:r w:rsidR="00E37FA8">
        <w:rPr>
          <w:rFonts w:eastAsia="Times New Roman" w:cs="Times New Roman"/>
          <w:color w:val="000000"/>
        </w:rPr>
        <w:t xml:space="preserve">c and professional matters, </w:t>
      </w:r>
      <w:r w:rsidRPr="00D852D3">
        <w:rPr>
          <w:rFonts w:eastAsia="Times New Roman" w:cs="Times New Roman"/>
          <w:color w:val="000000"/>
        </w:rPr>
        <w:t xml:space="preserve">in particular curriculum, including establishing prerequisites, degree and certificate requirements, and standards or policies regarding student preparation and success; </w:t>
      </w:r>
    </w:p>
    <w:p w14:paraId="1B653CC7" w14:textId="77777777" w:rsidR="00D852D3" w:rsidRPr="00D852D3" w:rsidRDefault="00D852D3" w:rsidP="00D852D3">
      <w:pPr>
        <w:rPr>
          <w:rFonts w:eastAsia="Times New Roman" w:cs="Times New Roman"/>
        </w:rPr>
      </w:pPr>
    </w:p>
    <w:p w14:paraId="15D96E05" w14:textId="77777777" w:rsidR="00D852D3" w:rsidRPr="00D852D3" w:rsidRDefault="00D852D3" w:rsidP="00D852D3">
      <w:pPr>
        <w:rPr>
          <w:rFonts w:eastAsia="Times New Roman" w:cs="Times New Roman"/>
        </w:rPr>
      </w:pPr>
      <w:r w:rsidRPr="00D852D3">
        <w:rPr>
          <w:rFonts w:eastAsia="Times New Roman" w:cs="Times New Roman"/>
          <w:color w:val="000000"/>
        </w:rPr>
        <w:t>Resolved, That the Academic Senate for California Community Colleges urge that local academic senates work with their discipline and counseling faculty when determining multiple measures and consider that those multiple measures consist of more than high school grade point average for student assessment and placement.</w:t>
      </w:r>
    </w:p>
    <w:p w14:paraId="515E737B" w14:textId="77777777" w:rsidR="00D852D3" w:rsidRPr="00D852D3" w:rsidRDefault="00D852D3" w:rsidP="00D852D3">
      <w:pPr>
        <w:rPr>
          <w:rFonts w:eastAsia="Times New Roman" w:cs="Times New Roman"/>
        </w:rPr>
      </w:pPr>
    </w:p>
    <w:p w14:paraId="11716B41" w14:textId="6B10EAD7" w:rsidR="003A1D59" w:rsidRDefault="00D852D3" w:rsidP="00D852D3">
      <w:pPr>
        <w:rPr>
          <w:rFonts w:eastAsia="Times New Roman" w:cs="Times New Roman"/>
          <w:color w:val="000000"/>
        </w:rPr>
      </w:pPr>
      <w:r w:rsidRPr="00D852D3">
        <w:rPr>
          <w:rFonts w:eastAsia="Times New Roman" w:cs="Times New Roman"/>
          <w:color w:val="000000"/>
        </w:rPr>
        <w:t>Contact: Executive Committee</w:t>
      </w:r>
    </w:p>
    <w:p w14:paraId="030E2AF4" w14:textId="77777777" w:rsidR="00F80983" w:rsidRPr="003A1D59" w:rsidRDefault="00F80983" w:rsidP="00D852D3">
      <w:pPr>
        <w:rPr>
          <w:rFonts w:eastAsia="Times New Roman" w:cs="Times New Roman"/>
          <w:color w:val="000000"/>
        </w:rPr>
      </w:pPr>
    </w:p>
    <w:p w14:paraId="7BCFD21C" w14:textId="5380A799" w:rsidR="00D852D3" w:rsidRDefault="00F80983" w:rsidP="00F80983">
      <w:pPr>
        <w:pStyle w:val="Heading2ResolutionTitle"/>
      </w:pPr>
      <w:bookmarkStart w:id="58" w:name="_Toc527470780"/>
      <w:r>
        <w:t>8.01.01</w:t>
      </w:r>
      <w:r>
        <w:tab/>
        <w:t>F18</w:t>
      </w:r>
      <w:r>
        <w:tab/>
        <w:t>Amend Resolution 8.01</w:t>
      </w:r>
      <w:bookmarkEnd w:id="58"/>
    </w:p>
    <w:p w14:paraId="380FD6AF" w14:textId="64CE800A" w:rsidR="00F80983" w:rsidRDefault="00F80983" w:rsidP="00590D35">
      <w:r w:rsidRPr="00F80983">
        <w:t>Amend the Resolved</w:t>
      </w:r>
      <w:r>
        <w:t>:</w:t>
      </w:r>
    </w:p>
    <w:p w14:paraId="6112E89B" w14:textId="13C21CCF" w:rsidR="00F80983" w:rsidRDefault="00F80983" w:rsidP="0010757A"/>
    <w:p w14:paraId="63D6B0E1" w14:textId="713D9936" w:rsidR="00F80983" w:rsidRDefault="00F80983" w:rsidP="00F80983">
      <w:pPr>
        <w:rPr>
          <w:rFonts w:eastAsia="Times New Roman" w:cs="Times New Roman"/>
          <w:color w:val="000000"/>
        </w:rPr>
      </w:pPr>
      <w:r w:rsidRPr="00D852D3">
        <w:rPr>
          <w:rFonts w:eastAsia="Times New Roman" w:cs="Times New Roman"/>
          <w:color w:val="000000"/>
        </w:rPr>
        <w:t xml:space="preserve">Resolved, That the Academic Senate for California Community Colleges urge that local academic senates work with their discipline </w:t>
      </w:r>
      <w:r>
        <w:rPr>
          <w:rFonts w:eastAsia="Times New Roman" w:cs="Times New Roman"/>
          <w:color w:val="000000"/>
          <w:u w:val="single"/>
        </w:rPr>
        <w:t xml:space="preserve">faculty, </w:t>
      </w:r>
      <w:r w:rsidRPr="00F80983">
        <w:rPr>
          <w:rFonts w:eastAsia="Times New Roman" w:cs="Times New Roman"/>
          <w:strike/>
          <w:color w:val="000000"/>
        </w:rPr>
        <w:t xml:space="preserve">and </w:t>
      </w:r>
      <w:r w:rsidRPr="00D852D3">
        <w:rPr>
          <w:rFonts w:eastAsia="Times New Roman" w:cs="Times New Roman"/>
          <w:color w:val="000000"/>
        </w:rPr>
        <w:t>counseling faculty</w:t>
      </w:r>
      <w:r w:rsidRPr="00F80983">
        <w:rPr>
          <w:rFonts w:eastAsia="Times New Roman" w:cs="Times New Roman"/>
          <w:color w:val="000000"/>
          <w:u w:val="single"/>
        </w:rPr>
        <w:t>, and other appropriate faculty</w:t>
      </w:r>
      <w:r w:rsidRPr="00D852D3">
        <w:rPr>
          <w:rFonts w:eastAsia="Times New Roman" w:cs="Times New Roman"/>
          <w:color w:val="000000"/>
        </w:rPr>
        <w:t xml:space="preserve"> when determining multiple measures and consider that those multiple measures consist of more than high school grade point average for student assessment and placement.</w:t>
      </w:r>
    </w:p>
    <w:p w14:paraId="632B8DA6" w14:textId="6C25C944" w:rsidR="00590D35" w:rsidRDefault="00590D35" w:rsidP="00F80983">
      <w:pPr>
        <w:rPr>
          <w:rFonts w:eastAsia="Times New Roman" w:cs="Times New Roman"/>
          <w:color w:val="000000"/>
        </w:rPr>
      </w:pPr>
    </w:p>
    <w:p w14:paraId="00A721C1" w14:textId="12FA3FAC" w:rsidR="00590D35" w:rsidRPr="00D852D3" w:rsidRDefault="00590D35" w:rsidP="00F80983">
      <w:pPr>
        <w:rPr>
          <w:rFonts w:eastAsia="Times New Roman" w:cs="Times New Roman"/>
        </w:rPr>
      </w:pPr>
      <w:r>
        <w:rPr>
          <w:rFonts w:eastAsia="Times New Roman" w:cs="Times New Roman"/>
          <w:color w:val="000000"/>
        </w:rPr>
        <w:t xml:space="preserve">Contact: Christie Trollinger, Butte College, Area A </w:t>
      </w:r>
    </w:p>
    <w:p w14:paraId="18D7E0C8" w14:textId="3498D6F1" w:rsidR="00F80983" w:rsidRDefault="00F80983" w:rsidP="0010757A"/>
    <w:p w14:paraId="667AB1CB" w14:textId="2BD31D23" w:rsidR="008F1594" w:rsidRDefault="008F1594" w:rsidP="00F80983">
      <w:pPr>
        <w:pStyle w:val="Heading2ResolutionTitle"/>
      </w:pPr>
      <w:bookmarkStart w:id="59" w:name="_Toc527470781"/>
      <w:r>
        <w:t>8.01.02</w:t>
      </w:r>
      <w:r>
        <w:tab/>
        <w:t>F18</w:t>
      </w:r>
      <w:r>
        <w:tab/>
        <w:t>Amend Resolution 8.01</w:t>
      </w:r>
      <w:bookmarkEnd w:id="59"/>
    </w:p>
    <w:p w14:paraId="2E30A93E" w14:textId="024F73C8" w:rsidR="00493CD3" w:rsidRDefault="00493CD3" w:rsidP="00493CD3">
      <w:r>
        <w:t>Amend the Resolved:</w:t>
      </w:r>
    </w:p>
    <w:p w14:paraId="1BD981A6" w14:textId="77777777" w:rsidR="00493CD3" w:rsidRDefault="00493CD3" w:rsidP="00F80983">
      <w:pPr>
        <w:pStyle w:val="Heading2ResolutionTitle"/>
      </w:pPr>
    </w:p>
    <w:p w14:paraId="5D1184B4" w14:textId="6DC58995" w:rsidR="008F1594" w:rsidRDefault="008F1594" w:rsidP="008F1594">
      <w:r w:rsidRPr="00D852D3">
        <w:t>Resolved, That the Academic Senate for California Community Colleges urge that local academic senates work with their discipline and counseling faculty</w:t>
      </w:r>
      <w:r>
        <w:rPr>
          <w:u w:val="single"/>
        </w:rPr>
        <w:t xml:space="preserve"> and </w:t>
      </w:r>
      <w:r w:rsidR="00ED11EB">
        <w:rPr>
          <w:u w:val="single"/>
        </w:rPr>
        <w:t xml:space="preserve">with </w:t>
      </w:r>
      <w:r>
        <w:rPr>
          <w:u w:val="single"/>
        </w:rPr>
        <w:t>student accessibility services</w:t>
      </w:r>
      <w:r w:rsidRPr="00D852D3">
        <w:t xml:space="preserve"> when determining multiple measures and consider that those multiple measures consist of more than high school grade point average for student assessment and placement</w:t>
      </w:r>
    </w:p>
    <w:p w14:paraId="7E082879" w14:textId="640E417C" w:rsidR="008F1594" w:rsidRDefault="008F1594" w:rsidP="008F1594"/>
    <w:p w14:paraId="11F324D7" w14:textId="7E67B04D" w:rsidR="008F1594" w:rsidRDefault="008F1594" w:rsidP="0010757A">
      <w:r w:rsidRPr="00DE50F0">
        <w:t xml:space="preserve">Contact: </w:t>
      </w:r>
      <w:r w:rsidR="00DE50F0" w:rsidRPr="00DE50F0">
        <w:t>Eric Narveson, Evergreen Valley College</w:t>
      </w:r>
      <w:r w:rsidR="00DE50F0">
        <w:t xml:space="preserve">, </w:t>
      </w:r>
      <w:r w:rsidRPr="00DE50F0">
        <w:t>Area B</w:t>
      </w:r>
    </w:p>
    <w:p w14:paraId="74D5AAF2" w14:textId="259C6413" w:rsidR="00B67AA8" w:rsidRDefault="0061288E" w:rsidP="0061288E">
      <w:pPr>
        <w:pStyle w:val="Heading1SectionTitle"/>
      </w:pPr>
      <w:bookmarkStart w:id="60" w:name="_Toc494118135"/>
      <w:bookmarkStart w:id="61" w:name="_Toc494118190"/>
      <w:bookmarkStart w:id="62" w:name="_Toc494121958"/>
      <w:bookmarkStart w:id="63" w:name="_Toc494292602"/>
      <w:bookmarkStart w:id="64" w:name="_Toc494293716"/>
      <w:bookmarkStart w:id="65" w:name="_Toc494356239"/>
      <w:bookmarkStart w:id="66" w:name="_Toc494356797"/>
      <w:bookmarkStart w:id="67" w:name="_Toc494643112"/>
      <w:bookmarkStart w:id="68" w:name="_Toc494644355"/>
      <w:bookmarkStart w:id="69" w:name="_Toc494644631"/>
      <w:bookmarkStart w:id="70" w:name="_Toc494644756"/>
      <w:bookmarkStart w:id="71" w:name="_Toc494649698"/>
      <w:bookmarkStart w:id="72" w:name="_Toc507964903"/>
      <w:bookmarkStart w:id="73" w:name="_Toc507965334"/>
      <w:bookmarkStart w:id="74" w:name="_Toc507965985"/>
      <w:bookmarkStart w:id="75" w:name="_Toc507966898"/>
      <w:bookmarkStart w:id="76" w:name="_Toc508214830"/>
      <w:bookmarkStart w:id="77" w:name="_Toc508259924"/>
      <w:bookmarkStart w:id="78" w:name="_Toc527470782"/>
      <w:r>
        <w:t>9.0</w:t>
      </w:r>
      <w:r>
        <w:tab/>
        <w:t>CURRICULUM</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CE64E8B" w14:textId="49472B19" w:rsidR="002A5BF0" w:rsidRPr="00C77583" w:rsidRDefault="002A5BF0" w:rsidP="002A5BF0">
      <w:pPr>
        <w:pStyle w:val="Heading2ResolutionTitle"/>
      </w:pPr>
      <w:bookmarkStart w:id="79" w:name="_Toc527470783"/>
      <w:bookmarkStart w:id="80" w:name="_Toc507964894"/>
      <w:bookmarkStart w:id="81" w:name="_Toc507965325"/>
      <w:bookmarkStart w:id="82" w:name="_Toc507965976"/>
      <w:bookmarkStart w:id="83" w:name="_Toc507966889"/>
      <w:bookmarkStart w:id="84" w:name="_Toc508214821"/>
      <w:bookmarkStart w:id="85" w:name="_Toc508259915"/>
      <w:r>
        <w:t>9.01</w:t>
      </w:r>
      <w:r>
        <w:tab/>
      </w:r>
      <w:r w:rsidRPr="00C77583">
        <w:t>F18</w:t>
      </w:r>
      <w:r w:rsidRPr="00C77583">
        <w:tab/>
        <w:t>Degree and Certificate Awards in Response to the New Funding Formula</w:t>
      </w:r>
      <w:bookmarkEnd w:id="79"/>
      <w:r w:rsidRPr="00C77583">
        <w:t xml:space="preserve"> </w:t>
      </w:r>
      <w:bookmarkEnd w:id="80"/>
      <w:bookmarkEnd w:id="81"/>
      <w:bookmarkEnd w:id="82"/>
      <w:bookmarkEnd w:id="83"/>
      <w:bookmarkEnd w:id="84"/>
      <w:bookmarkEnd w:id="85"/>
    </w:p>
    <w:p w14:paraId="0A601E57" w14:textId="2227E47B" w:rsidR="002A5BF0" w:rsidRPr="00C77583" w:rsidRDefault="002A5BF0" w:rsidP="002A5BF0">
      <w:pPr>
        <w:pStyle w:val="NormalWeb"/>
        <w:spacing w:before="0" w:beforeAutospacing="0" w:after="0" w:afterAutospacing="0"/>
        <w:rPr>
          <w:rFonts w:ascii="Times New Roman" w:eastAsia="Times New Roman" w:hAnsi="Times New Roman"/>
          <w:sz w:val="24"/>
          <w:szCs w:val="24"/>
        </w:rPr>
      </w:pPr>
      <w:r w:rsidRPr="00C77583">
        <w:rPr>
          <w:rFonts w:ascii="Times New Roman" w:eastAsia="Times New Roman" w:hAnsi="Times New Roman"/>
          <w:color w:val="000000"/>
          <w:sz w:val="24"/>
          <w:szCs w:val="24"/>
        </w:rPr>
        <w:t xml:space="preserve">Whereas, The Student Centered Funding Formula that was enacted by the </w:t>
      </w:r>
      <w:r w:rsidR="00ED11EB">
        <w:rPr>
          <w:rFonts w:ascii="Times New Roman" w:eastAsia="Times New Roman" w:hAnsi="Times New Roman"/>
          <w:color w:val="000000"/>
          <w:sz w:val="24"/>
          <w:szCs w:val="24"/>
        </w:rPr>
        <w:t>g</w:t>
      </w:r>
      <w:r w:rsidRPr="00C77583">
        <w:rPr>
          <w:rFonts w:ascii="Times New Roman" w:eastAsia="Times New Roman" w:hAnsi="Times New Roman"/>
          <w:color w:val="000000"/>
          <w:sz w:val="24"/>
          <w:szCs w:val="24"/>
        </w:rPr>
        <w:t>overnor’s 2018-19 Budget Trailer Bill on June 27, 2018</w:t>
      </w:r>
      <w:r w:rsidR="00E37FA8">
        <w:rPr>
          <w:rStyle w:val="FootnoteReference"/>
          <w:rFonts w:ascii="Times New Roman" w:eastAsia="Times New Roman" w:hAnsi="Times New Roman"/>
          <w:color w:val="000000"/>
          <w:sz w:val="24"/>
          <w:szCs w:val="24"/>
        </w:rPr>
        <w:footnoteReference w:id="19"/>
      </w:r>
      <w:r w:rsidRPr="00C77583">
        <w:rPr>
          <w:rFonts w:ascii="Times New Roman" w:eastAsia="Times New Roman" w:hAnsi="Times New Roman"/>
          <w:color w:val="000000"/>
          <w:sz w:val="24"/>
          <w:szCs w:val="24"/>
        </w:rPr>
        <w:t xml:space="preserve"> provides monetary incentives for college districts to award the </w:t>
      </w:r>
      <w:r w:rsidR="00ED11EB">
        <w:rPr>
          <w:rFonts w:ascii="Times New Roman" w:eastAsia="Times New Roman" w:hAnsi="Times New Roman"/>
          <w:color w:val="000000"/>
          <w:sz w:val="24"/>
          <w:szCs w:val="24"/>
        </w:rPr>
        <w:t>a</w:t>
      </w:r>
      <w:r w:rsidRPr="00C77583">
        <w:rPr>
          <w:rFonts w:ascii="Times New Roman" w:eastAsia="Times New Roman" w:hAnsi="Times New Roman"/>
          <w:color w:val="000000"/>
          <w:sz w:val="24"/>
          <w:szCs w:val="24"/>
        </w:rPr>
        <w:t xml:space="preserve">ssociate </w:t>
      </w:r>
      <w:r w:rsidR="00ED11EB">
        <w:rPr>
          <w:rFonts w:ascii="Times New Roman" w:eastAsia="Times New Roman" w:hAnsi="Times New Roman"/>
          <w:color w:val="000000"/>
          <w:sz w:val="24"/>
          <w:szCs w:val="24"/>
        </w:rPr>
        <w:t>d</w:t>
      </w:r>
      <w:r w:rsidRPr="00C77583">
        <w:rPr>
          <w:rFonts w:ascii="Times New Roman" w:eastAsia="Times New Roman" w:hAnsi="Times New Roman"/>
          <w:color w:val="000000"/>
          <w:sz w:val="24"/>
          <w:szCs w:val="24"/>
        </w:rPr>
        <w:t xml:space="preserve">egree for </w:t>
      </w:r>
      <w:r w:rsidR="00ED11EB">
        <w:rPr>
          <w:rFonts w:ascii="Times New Roman" w:eastAsia="Times New Roman" w:hAnsi="Times New Roman"/>
          <w:color w:val="000000"/>
          <w:sz w:val="24"/>
          <w:szCs w:val="24"/>
        </w:rPr>
        <w:t>t</w:t>
      </w:r>
      <w:r w:rsidRPr="00C77583">
        <w:rPr>
          <w:rFonts w:ascii="Times New Roman" w:eastAsia="Times New Roman" w:hAnsi="Times New Roman"/>
          <w:color w:val="000000"/>
          <w:sz w:val="24"/>
          <w:szCs w:val="24"/>
        </w:rPr>
        <w:t>ransfer over a local associate degree, and when possible multiple degrees or certificates to a single student;</w:t>
      </w:r>
    </w:p>
    <w:p w14:paraId="24789C0A" w14:textId="77777777" w:rsidR="002A5BF0" w:rsidRPr="00C77583" w:rsidRDefault="002A5BF0" w:rsidP="002A5BF0">
      <w:pPr>
        <w:rPr>
          <w:rFonts w:eastAsia="Times New Roman" w:cs="Times New Roman"/>
        </w:rPr>
      </w:pPr>
    </w:p>
    <w:p w14:paraId="4206FA75" w14:textId="5EC0AB6F" w:rsidR="002A5BF0" w:rsidRPr="00C77583" w:rsidRDefault="002A5BF0" w:rsidP="002A5BF0">
      <w:pPr>
        <w:rPr>
          <w:rFonts w:eastAsia="Times New Roman" w:cs="Times New Roman"/>
        </w:rPr>
      </w:pPr>
      <w:r w:rsidRPr="00C77583">
        <w:rPr>
          <w:rFonts w:eastAsia="Times New Roman" w:cs="Times New Roman"/>
          <w:color w:val="000000"/>
        </w:rPr>
        <w:t xml:space="preserve">Whereas, The Student Centered Funding Formula may disadvantage smaller colleges that offer fewer local degrees or </w:t>
      </w:r>
      <w:r w:rsidR="00ED11EB">
        <w:rPr>
          <w:rFonts w:eastAsia="Times New Roman" w:cs="Times New Roman"/>
          <w:color w:val="000000"/>
        </w:rPr>
        <w:t>a</w:t>
      </w:r>
      <w:r w:rsidRPr="00C77583">
        <w:rPr>
          <w:rFonts w:eastAsia="Times New Roman" w:cs="Times New Roman"/>
          <w:color w:val="000000"/>
        </w:rPr>
        <w:t xml:space="preserve">ssociate </w:t>
      </w:r>
      <w:r w:rsidR="00ED11EB">
        <w:rPr>
          <w:rFonts w:eastAsia="Times New Roman" w:cs="Times New Roman"/>
          <w:color w:val="000000"/>
        </w:rPr>
        <w:t>d</w:t>
      </w:r>
      <w:r w:rsidRPr="00C77583">
        <w:rPr>
          <w:rFonts w:eastAsia="Times New Roman" w:cs="Times New Roman"/>
          <w:color w:val="000000"/>
        </w:rPr>
        <w:t xml:space="preserve">egrees for </w:t>
      </w:r>
      <w:r w:rsidR="00ED11EB">
        <w:rPr>
          <w:rFonts w:eastAsia="Times New Roman" w:cs="Times New Roman"/>
          <w:color w:val="000000"/>
        </w:rPr>
        <w:t>t</w:t>
      </w:r>
      <w:r w:rsidRPr="00C77583">
        <w:rPr>
          <w:rFonts w:eastAsia="Times New Roman" w:cs="Times New Roman"/>
          <w:color w:val="000000"/>
        </w:rPr>
        <w:t>ransfer than larger colleges, as well as colleges that lack robust degree audit programs, as auto-award</w:t>
      </w:r>
      <w:r w:rsidR="00ED11EB">
        <w:rPr>
          <w:rFonts w:eastAsia="Times New Roman" w:cs="Times New Roman"/>
          <w:color w:val="000000"/>
        </w:rPr>
        <w:t>ing</w:t>
      </w:r>
      <w:r w:rsidRPr="00C77583">
        <w:rPr>
          <w:rFonts w:eastAsia="Times New Roman" w:cs="Times New Roman"/>
          <w:color w:val="000000"/>
        </w:rPr>
        <w:t xml:space="preserve"> degrees and certificates</w:t>
      </w:r>
      <w:r w:rsidR="00ED11EB">
        <w:rPr>
          <w:rFonts w:eastAsia="Times New Roman" w:cs="Times New Roman"/>
          <w:color w:val="000000"/>
        </w:rPr>
        <w:t xml:space="preserve"> may be more difficult at such colleges</w:t>
      </w:r>
      <w:r w:rsidRPr="00C77583">
        <w:rPr>
          <w:rFonts w:eastAsia="Times New Roman" w:cs="Times New Roman"/>
          <w:color w:val="000000"/>
        </w:rPr>
        <w:t>;</w:t>
      </w:r>
    </w:p>
    <w:p w14:paraId="20C337A4" w14:textId="77777777" w:rsidR="002A5BF0" w:rsidRPr="00C77583" w:rsidRDefault="002A5BF0" w:rsidP="002A5BF0">
      <w:pPr>
        <w:rPr>
          <w:rFonts w:eastAsia="Times New Roman" w:cs="Times New Roman"/>
        </w:rPr>
      </w:pPr>
    </w:p>
    <w:p w14:paraId="7C3A5FF2" w14:textId="41C5A527" w:rsidR="002A5BF0" w:rsidRPr="00C77583" w:rsidRDefault="002A5BF0" w:rsidP="002A5BF0">
      <w:pPr>
        <w:rPr>
          <w:rFonts w:eastAsia="Times New Roman" w:cs="Times New Roman"/>
        </w:rPr>
      </w:pPr>
      <w:r w:rsidRPr="00C77583">
        <w:rPr>
          <w:rFonts w:eastAsia="Times New Roman" w:cs="Times New Roman"/>
          <w:color w:val="000000"/>
        </w:rPr>
        <w:t>Whereas, For students transferring to the University of California, a private institution</w:t>
      </w:r>
      <w:r w:rsidR="00ED11EB">
        <w:rPr>
          <w:rFonts w:eastAsia="Times New Roman" w:cs="Times New Roman"/>
          <w:color w:val="000000"/>
        </w:rPr>
        <w:t>,</w:t>
      </w:r>
      <w:r w:rsidRPr="00C77583">
        <w:rPr>
          <w:rFonts w:eastAsia="Times New Roman" w:cs="Times New Roman"/>
          <w:color w:val="000000"/>
        </w:rPr>
        <w:t xml:space="preserve"> or an out of state institution, a local associate degree may provide better preparation than an </w:t>
      </w:r>
      <w:r w:rsidR="00ED11EB">
        <w:rPr>
          <w:rFonts w:eastAsia="Times New Roman" w:cs="Times New Roman"/>
          <w:color w:val="000000"/>
        </w:rPr>
        <w:t>a</w:t>
      </w:r>
      <w:r w:rsidRPr="00C77583">
        <w:rPr>
          <w:rFonts w:eastAsia="Times New Roman" w:cs="Times New Roman"/>
          <w:color w:val="000000"/>
        </w:rPr>
        <w:t xml:space="preserve">ssociate </w:t>
      </w:r>
      <w:r w:rsidR="00ED11EB">
        <w:rPr>
          <w:rFonts w:eastAsia="Times New Roman" w:cs="Times New Roman"/>
          <w:color w:val="000000"/>
        </w:rPr>
        <w:t>d</w:t>
      </w:r>
      <w:r w:rsidRPr="00C77583">
        <w:rPr>
          <w:rFonts w:eastAsia="Times New Roman" w:cs="Times New Roman"/>
          <w:color w:val="000000"/>
        </w:rPr>
        <w:t xml:space="preserve">egree for </w:t>
      </w:r>
      <w:r w:rsidR="00ED11EB">
        <w:rPr>
          <w:rFonts w:eastAsia="Times New Roman" w:cs="Times New Roman"/>
          <w:color w:val="000000"/>
        </w:rPr>
        <w:t>t</w:t>
      </w:r>
      <w:r w:rsidRPr="00C77583">
        <w:rPr>
          <w:rFonts w:eastAsia="Times New Roman" w:cs="Times New Roman"/>
          <w:color w:val="000000"/>
        </w:rPr>
        <w:t xml:space="preserve">ransfer; and </w:t>
      </w:r>
    </w:p>
    <w:p w14:paraId="667FD128" w14:textId="77777777" w:rsidR="002A5BF0" w:rsidRPr="00C77583" w:rsidRDefault="002A5BF0" w:rsidP="002A5BF0">
      <w:pPr>
        <w:rPr>
          <w:rFonts w:eastAsia="Times New Roman" w:cs="Times New Roman"/>
        </w:rPr>
      </w:pPr>
    </w:p>
    <w:p w14:paraId="5087CA51" w14:textId="77777777" w:rsidR="002A5BF0" w:rsidRPr="00C77583" w:rsidRDefault="002A5BF0" w:rsidP="002A5BF0">
      <w:pPr>
        <w:rPr>
          <w:rFonts w:eastAsia="Times New Roman" w:cs="Times New Roman"/>
        </w:rPr>
      </w:pPr>
      <w:r w:rsidRPr="00C77583">
        <w:rPr>
          <w:rFonts w:eastAsia="Times New Roman" w:cs="Times New Roman"/>
          <w:color w:val="000000"/>
        </w:rPr>
        <w:t>Whereas, An increase in the number of degrees or certificates a student is awarded should indicate additional qualifications attained by the student that are above and beyond the qualifications a student would earn from a single degree or certificate;</w:t>
      </w:r>
    </w:p>
    <w:p w14:paraId="046956A7" w14:textId="77777777" w:rsidR="002A5BF0" w:rsidRPr="00C77583" w:rsidRDefault="002A5BF0" w:rsidP="002A5BF0">
      <w:pPr>
        <w:rPr>
          <w:rFonts w:eastAsia="Times New Roman" w:cs="Times New Roman"/>
        </w:rPr>
      </w:pPr>
    </w:p>
    <w:p w14:paraId="582DF43F" w14:textId="1837E1FA" w:rsidR="002A5BF0" w:rsidRPr="00C77583" w:rsidRDefault="002A5BF0" w:rsidP="002A5BF0">
      <w:pPr>
        <w:rPr>
          <w:rFonts w:eastAsia="Times New Roman" w:cs="Times New Roman"/>
        </w:rPr>
      </w:pPr>
      <w:r w:rsidRPr="00C77583">
        <w:rPr>
          <w:rFonts w:eastAsia="Times New Roman" w:cs="Times New Roman"/>
          <w:color w:val="000000"/>
        </w:rPr>
        <w:t xml:space="preserve">Resolved, That the Academic Senate for California Community Colleges work with the California Community Colleges Chancellor’s Office and other stakeholders to support </w:t>
      </w:r>
      <w:r w:rsidR="00ED11EB">
        <w:rPr>
          <w:rFonts w:eastAsia="Times New Roman" w:cs="Times New Roman"/>
          <w:color w:val="000000"/>
        </w:rPr>
        <w:t xml:space="preserve">the efforts of </w:t>
      </w:r>
      <w:r w:rsidRPr="00C77583">
        <w:rPr>
          <w:rFonts w:eastAsia="Times New Roman" w:cs="Times New Roman"/>
          <w:color w:val="000000"/>
        </w:rPr>
        <w:t>colleges to best meet the educational goals of students in both awarding associate degrees and, when appropriate, guiding students through transfer preparation when the University of California or California State University do</w:t>
      </w:r>
      <w:r w:rsidR="00ED11EB">
        <w:rPr>
          <w:rFonts w:eastAsia="Times New Roman" w:cs="Times New Roman"/>
          <w:color w:val="000000"/>
        </w:rPr>
        <w:t>es</w:t>
      </w:r>
      <w:r w:rsidRPr="00C77583">
        <w:rPr>
          <w:rFonts w:eastAsia="Times New Roman" w:cs="Times New Roman"/>
          <w:color w:val="000000"/>
        </w:rPr>
        <w:t xml:space="preserve"> not require an associate degree;</w:t>
      </w:r>
    </w:p>
    <w:p w14:paraId="75FFFBD6" w14:textId="77777777" w:rsidR="002A5BF0" w:rsidRPr="00C77583" w:rsidRDefault="002A5BF0" w:rsidP="002A5BF0">
      <w:pPr>
        <w:rPr>
          <w:rFonts w:eastAsia="Times New Roman" w:cs="Times New Roman"/>
        </w:rPr>
      </w:pPr>
    </w:p>
    <w:p w14:paraId="786D309B" w14:textId="77777777" w:rsidR="002A5BF0" w:rsidRPr="00C77583" w:rsidRDefault="002A5BF0" w:rsidP="002A5BF0">
      <w:pPr>
        <w:rPr>
          <w:rFonts w:eastAsia="Times New Roman" w:cs="Times New Roman"/>
        </w:rPr>
      </w:pPr>
      <w:r w:rsidRPr="00C77583">
        <w:rPr>
          <w:rFonts w:eastAsia="Times New Roman" w:cs="Times New Roman"/>
          <w:color w:val="000000"/>
        </w:rPr>
        <w:t>Resolved, That the Academic Senate for California Community Colleges work with the California Community Colleges Chancellor’s Office and other stakeholders to provide guidance to colleges for awarding multiple degrees or certificates to a single student; and</w:t>
      </w:r>
    </w:p>
    <w:p w14:paraId="0FEEB1DB" w14:textId="77777777" w:rsidR="002A5BF0" w:rsidRPr="00C77583" w:rsidRDefault="002A5BF0" w:rsidP="002A5BF0">
      <w:pPr>
        <w:rPr>
          <w:rFonts w:eastAsia="Times New Roman" w:cs="Times New Roman"/>
        </w:rPr>
      </w:pPr>
    </w:p>
    <w:p w14:paraId="5329E8A9" w14:textId="77777777" w:rsidR="002A5BF0" w:rsidRPr="00C77583" w:rsidRDefault="002A5BF0" w:rsidP="002A5BF0">
      <w:pPr>
        <w:rPr>
          <w:rFonts w:eastAsia="Times New Roman" w:cs="Times New Roman"/>
        </w:rPr>
      </w:pPr>
      <w:r w:rsidRPr="00C77583">
        <w:rPr>
          <w:rFonts w:eastAsia="Times New Roman" w:cs="Times New Roman"/>
          <w:color w:val="000000"/>
        </w:rPr>
        <w:t>Resolved, That the Academic Senate for California Community Colleges work with the California Community Colleges Chancellor’s Office and other stakeholders to advise local academic senates and curriculum committees about the effects on financial aid when auto-awarding degrees and certificates.</w:t>
      </w:r>
    </w:p>
    <w:p w14:paraId="09CF8DE3" w14:textId="77777777" w:rsidR="002A5BF0" w:rsidRPr="00C77583" w:rsidRDefault="002A5BF0" w:rsidP="002A5BF0">
      <w:pPr>
        <w:rPr>
          <w:rFonts w:eastAsia="Times New Roman" w:cs="Times New Roman"/>
        </w:rPr>
      </w:pPr>
    </w:p>
    <w:p w14:paraId="0AD86EE9" w14:textId="348FF3F8" w:rsidR="00EF2258" w:rsidRDefault="002A5BF0" w:rsidP="002A5BF0">
      <w:pPr>
        <w:rPr>
          <w:rFonts w:eastAsia="Times New Roman" w:cs="Times New Roman"/>
          <w:color w:val="000000"/>
        </w:rPr>
      </w:pPr>
      <w:r w:rsidRPr="00C77583">
        <w:rPr>
          <w:rFonts w:eastAsia="Times New Roman" w:cs="Times New Roman"/>
          <w:color w:val="000000"/>
        </w:rPr>
        <w:t>Contact: Stephanie Curry, Reedley College, Curriculum Committee</w:t>
      </w:r>
    </w:p>
    <w:p w14:paraId="0F86FB04" w14:textId="30F6948B" w:rsidR="002A5BF0" w:rsidRDefault="002A5BF0" w:rsidP="002A5BF0">
      <w:pPr>
        <w:rPr>
          <w:rFonts w:eastAsia="Times New Roman"/>
          <w:color w:val="000000"/>
        </w:rPr>
      </w:pPr>
    </w:p>
    <w:p w14:paraId="485878A2" w14:textId="052839D8" w:rsidR="002A5BF0" w:rsidRDefault="002A5BF0" w:rsidP="002A5BF0">
      <w:pPr>
        <w:pStyle w:val="Heading2ResolutionTitle"/>
      </w:pPr>
      <w:bookmarkStart w:id="86" w:name="_Toc527470784"/>
      <w:r>
        <w:t>9.02</w:t>
      </w:r>
      <w:r>
        <w:tab/>
        <w:t>F18</w:t>
      </w:r>
      <w:r>
        <w:tab/>
        <w:t xml:space="preserve">Equalize Noncredit </w:t>
      </w:r>
      <w:r w:rsidR="00126CE3" w:rsidRPr="00126CE3">
        <w:t>Curriculum Processes to Align with Local Approval of</w:t>
      </w:r>
      <w:r>
        <w:t xml:space="preserve"> Credit Curriculum Processes</w:t>
      </w:r>
      <w:bookmarkEnd w:id="86"/>
    </w:p>
    <w:p w14:paraId="0518B0D4" w14:textId="00C35F01" w:rsidR="002A5BF0" w:rsidRPr="002A5BF0" w:rsidRDefault="002A5BF0" w:rsidP="002A5BF0">
      <w:pPr>
        <w:rPr>
          <w:rFonts w:eastAsia="Times New Roman" w:cs="Times New Roman"/>
        </w:rPr>
      </w:pPr>
      <w:r w:rsidRPr="002A5BF0">
        <w:rPr>
          <w:rFonts w:eastAsia="Times New Roman" w:cs="Times New Roman"/>
          <w:color w:val="000000"/>
        </w:rPr>
        <w:t>Whereas, The Curriculum Streamlining Processes,</w:t>
      </w:r>
      <w:r w:rsidR="00F1124E">
        <w:rPr>
          <w:rStyle w:val="FootnoteReference"/>
          <w:rFonts w:eastAsia="Times New Roman" w:cs="Times New Roman"/>
          <w:color w:val="000000"/>
        </w:rPr>
        <w:footnoteReference w:id="20"/>
      </w:r>
      <w:r w:rsidRPr="002A5BF0">
        <w:rPr>
          <w:rFonts w:eastAsia="Times New Roman" w:cs="Times New Roman"/>
          <w:color w:val="000000"/>
        </w:rPr>
        <w:t xml:space="preserve"> announced in October 2016, to allow colleges to approve and offer curriculum more rapidly now permits colleges to self-certify curriculum for all credit courses, modified credit programs with the exception of </w:t>
      </w:r>
      <w:r w:rsidR="00ED11EB">
        <w:rPr>
          <w:rFonts w:eastAsia="Times New Roman" w:cs="Times New Roman"/>
          <w:color w:val="000000"/>
        </w:rPr>
        <w:t>a</w:t>
      </w:r>
      <w:r w:rsidRPr="002A5BF0">
        <w:rPr>
          <w:rFonts w:eastAsia="Times New Roman" w:cs="Times New Roman"/>
          <w:color w:val="000000"/>
        </w:rPr>
        <w:t xml:space="preserve">ssociate </w:t>
      </w:r>
      <w:r w:rsidR="00ED11EB">
        <w:rPr>
          <w:rFonts w:eastAsia="Times New Roman" w:cs="Times New Roman"/>
          <w:color w:val="000000"/>
        </w:rPr>
        <w:t>d</w:t>
      </w:r>
      <w:r w:rsidRPr="002A5BF0">
        <w:rPr>
          <w:rFonts w:eastAsia="Times New Roman" w:cs="Times New Roman"/>
          <w:color w:val="000000"/>
        </w:rPr>
        <w:t xml:space="preserve">egrees for </w:t>
      </w:r>
      <w:r w:rsidR="00ED11EB">
        <w:rPr>
          <w:rFonts w:eastAsia="Times New Roman" w:cs="Times New Roman"/>
          <w:color w:val="000000"/>
        </w:rPr>
        <w:t>t</w:t>
      </w:r>
      <w:r w:rsidRPr="002A5BF0">
        <w:rPr>
          <w:rFonts w:eastAsia="Times New Roman" w:cs="Times New Roman"/>
          <w:color w:val="000000"/>
        </w:rPr>
        <w:t xml:space="preserve">ransfer, and new credit programs with a goal of local program with the exception of new </w:t>
      </w:r>
      <w:r w:rsidR="00A10F6D">
        <w:rPr>
          <w:rFonts w:eastAsia="Times New Roman" w:cs="Times New Roman"/>
          <w:color w:val="000000"/>
        </w:rPr>
        <w:t>career technical e</w:t>
      </w:r>
      <w:r w:rsidR="00091CE0">
        <w:rPr>
          <w:rFonts w:eastAsia="Times New Roman" w:cs="Times New Roman"/>
          <w:color w:val="000000"/>
        </w:rPr>
        <w:t>ducation</w:t>
      </w:r>
      <w:r w:rsidR="00ED11EB">
        <w:rPr>
          <w:rFonts w:eastAsia="Times New Roman" w:cs="Times New Roman"/>
          <w:color w:val="000000"/>
        </w:rPr>
        <w:t xml:space="preserve"> </w:t>
      </w:r>
      <w:r w:rsidRPr="002A5BF0">
        <w:rPr>
          <w:rFonts w:eastAsia="Times New Roman" w:cs="Times New Roman"/>
          <w:color w:val="000000"/>
        </w:rPr>
        <w:t>credit programs and apprenticeship;</w:t>
      </w:r>
      <w:r w:rsidR="00B06114">
        <w:rPr>
          <w:rStyle w:val="FootnoteReference"/>
          <w:rFonts w:eastAsia="Times New Roman" w:cs="Times New Roman"/>
          <w:color w:val="000000"/>
        </w:rPr>
        <w:footnoteReference w:id="21"/>
      </w:r>
    </w:p>
    <w:p w14:paraId="1F445D8E" w14:textId="77777777" w:rsidR="002A5BF0" w:rsidRPr="002A5BF0" w:rsidRDefault="002A5BF0" w:rsidP="002A5BF0">
      <w:pPr>
        <w:rPr>
          <w:rFonts w:eastAsia="Times New Roman" w:cs="Times New Roman"/>
        </w:rPr>
      </w:pPr>
    </w:p>
    <w:p w14:paraId="1CC5CE54" w14:textId="77777777" w:rsidR="002A5BF0" w:rsidRPr="002A5BF0" w:rsidRDefault="002A5BF0" w:rsidP="002A5BF0">
      <w:pPr>
        <w:rPr>
          <w:rFonts w:eastAsia="Times New Roman" w:cs="Times New Roman"/>
        </w:rPr>
      </w:pPr>
      <w:r w:rsidRPr="002A5BF0">
        <w:rPr>
          <w:rFonts w:eastAsia="Times New Roman" w:cs="Times New Roman"/>
          <w:color w:val="000000"/>
        </w:rPr>
        <w:t xml:space="preserve">Whereas, With the passage of AB 705 (Irwin, 2017) and the California Guided Pathways Award Program, colleges must be nimble and responsive to an increase in demand for noncredit course offerings; and </w:t>
      </w:r>
    </w:p>
    <w:p w14:paraId="6B8939C4" w14:textId="77777777" w:rsidR="002A5BF0" w:rsidRPr="002A5BF0" w:rsidRDefault="002A5BF0" w:rsidP="002A5BF0">
      <w:pPr>
        <w:rPr>
          <w:rFonts w:eastAsia="Times New Roman" w:cs="Times New Roman"/>
        </w:rPr>
      </w:pPr>
    </w:p>
    <w:p w14:paraId="0A79F876" w14:textId="0BD63578" w:rsidR="002A5BF0" w:rsidRPr="002A5BF0" w:rsidRDefault="002A5BF0" w:rsidP="002A5BF0">
      <w:pPr>
        <w:rPr>
          <w:rFonts w:eastAsia="Times New Roman" w:cs="Times New Roman"/>
        </w:rPr>
      </w:pPr>
      <w:r w:rsidRPr="002A5BF0">
        <w:rPr>
          <w:rFonts w:eastAsia="Times New Roman" w:cs="Times New Roman"/>
          <w:color w:val="000000"/>
        </w:rPr>
        <w:t xml:space="preserve">Whereas, The question “Can a college require a noncredit support course?” that had a response of “Yes, …” in the </w:t>
      </w:r>
      <w:r w:rsidRPr="00493CD3">
        <w:rPr>
          <w:rFonts w:eastAsia="Times New Roman" w:cs="Times New Roman"/>
          <w:iCs/>
          <w:color w:val="000000"/>
        </w:rPr>
        <w:t>FAQ on AB 705</w:t>
      </w:r>
      <w:r w:rsidR="00F1124E">
        <w:rPr>
          <w:rStyle w:val="FootnoteReference"/>
          <w:rFonts w:eastAsia="Times New Roman" w:cs="Times New Roman"/>
          <w:i/>
          <w:iCs/>
          <w:color w:val="000000"/>
        </w:rPr>
        <w:footnoteReference w:id="22"/>
      </w:r>
      <w:r w:rsidRPr="002A5BF0">
        <w:rPr>
          <w:rFonts w:eastAsia="Times New Roman" w:cs="Times New Roman"/>
          <w:color w:val="000000"/>
        </w:rPr>
        <w:t xml:space="preserve"> from the California Community Colleges Chancellor’s Office and the Academic Senate for California Community Colleges will lead to an increase in demand for noncredit course offerings;</w:t>
      </w:r>
    </w:p>
    <w:p w14:paraId="043D7BD8" w14:textId="77777777" w:rsidR="002A5BF0" w:rsidRPr="002A5BF0" w:rsidRDefault="002A5BF0" w:rsidP="002A5BF0">
      <w:pPr>
        <w:rPr>
          <w:rFonts w:eastAsia="Times New Roman" w:cs="Times New Roman"/>
        </w:rPr>
      </w:pPr>
    </w:p>
    <w:p w14:paraId="45C4D10E" w14:textId="77777777" w:rsidR="002A5BF0" w:rsidRPr="002A5BF0" w:rsidRDefault="002A5BF0" w:rsidP="002A5BF0">
      <w:pPr>
        <w:rPr>
          <w:rFonts w:eastAsia="Times New Roman" w:cs="Times New Roman"/>
        </w:rPr>
      </w:pPr>
      <w:r w:rsidRPr="002A5BF0">
        <w:rPr>
          <w:rFonts w:eastAsia="Times New Roman" w:cs="Times New Roman"/>
          <w:color w:val="000000"/>
        </w:rPr>
        <w:t>Resolved, That the Academic Senate for California Community Colleges work with the California Community Colleges Chancellor’s Office and other stakeholders to equalize noncredit and credit curriculum processes.</w:t>
      </w:r>
    </w:p>
    <w:p w14:paraId="2A94D9C8" w14:textId="77777777" w:rsidR="002A5BF0" w:rsidRPr="002A5BF0" w:rsidRDefault="002A5BF0" w:rsidP="002A5BF0">
      <w:pPr>
        <w:rPr>
          <w:rFonts w:eastAsia="Times New Roman" w:cs="Times New Roman"/>
        </w:rPr>
      </w:pPr>
    </w:p>
    <w:p w14:paraId="2B73A360" w14:textId="1B63DC80" w:rsidR="002A5BF0" w:rsidRDefault="002A5BF0" w:rsidP="002A5BF0">
      <w:pPr>
        <w:rPr>
          <w:rFonts w:eastAsia="Times New Roman" w:cs="Times New Roman"/>
          <w:color w:val="000000"/>
        </w:rPr>
      </w:pPr>
      <w:r w:rsidRPr="002A5BF0">
        <w:rPr>
          <w:rFonts w:eastAsia="Times New Roman" w:cs="Times New Roman"/>
          <w:color w:val="000000"/>
        </w:rPr>
        <w:t>Contact: Stephanie Curry, Reedley College, Curriculum Committee</w:t>
      </w:r>
    </w:p>
    <w:p w14:paraId="610EE2E1" w14:textId="77777777" w:rsidR="00EF2258" w:rsidRDefault="00EF2258" w:rsidP="002A5BF0">
      <w:pPr>
        <w:rPr>
          <w:rFonts w:eastAsia="Times New Roman" w:cs="Times New Roman"/>
          <w:color w:val="000000"/>
        </w:rPr>
      </w:pPr>
    </w:p>
    <w:p w14:paraId="431FA3C6" w14:textId="47572BD9" w:rsidR="002A5BF0" w:rsidRDefault="0059550D" w:rsidP="00AE436C">
      <w:pPr>
        <w:pStyle w:val="Heading2ResolutionTitle"/>
      </w:pPr>
      <w:bookmarkStart w:id="87" w:name="_Toc527470785"/>
      <w:r>
        <w:t>9.02.01</w:t>
      </w:r>
      <w:r>
        <w:tab/>
        <w:t>F18</w:t>
      </w:r>
      <w:r>
        <w:tab/>
        <w:t>Amend Resolution 9.02</w:t>
      </w:r>
      <w:bookmarkEnd w:id="87"/>
      <w:r>
        <w:t xml:space="preserve"> </w:t>
      </w:r>
    </w:p>
    <w:p w14:paraId="20C8F2B3" w14:textId="77777777" w:rsidR="0010757A" w:rsidRDefault="000332E5" w:rsidP="002A5BF0">
      <w:pPr>
        <w:rPr>
          <w:rFonts w:eastAsia="Times New Roman" w:cs="Times New Roman"/>
          <w:color w:val="000000"/>
        </w:rPr>
      </w:pPr>
      <w:r>
        <w:rPr>
          <w:rFonts w:eastAsia="Times New Roman" w:cs="Times New Roman"/>
          <w:color w:val="000000"/>
        </w:rPr>
        <w:t xml:space="preserve">Add new </w:t>
      </w:r>
      <w:r w:rsidR="00963DEC">
        <w:rPr>
          <w:rFonts w:eastAsia="Times New Roman" w:cs="Times New Roman"/>
          <w:color w:val="000000"/>
        </w:rPr>
        <w:t>second Whereas:</w:t>
      </w:r>
    </w:p>
    <w:p w14:paraId="7639F6A0" w14:textId="3652C7D4" w:rsidR="00A75715" w:rsidRDefault="00963DEC" w:rsidP="002A5BF0">
      <w:pPr>
        <w:rPr>
          <w:rFonts w:eastAsia="Times New Roman" w:cs="Times New Roman"/>
          <w:color w:val="000000"/>
        </w:rPr>
      </w:pPr>
      <w:r>
        <w:rPr>
          <w:rFonts w:eastAsia="Times New Roman" w:cs="Times New Roman"/>
          <w:color w:val="000000"/>
        </w:rPr>
        <w:t xml:space="preserve"> </w:t>
      </w:r>
    </w:p>
    <w:p w14:paraId="0460D60E" w14:textId="33CDE0EF" w:rsidR="00963DEC" w:rsidRDefault="00963DEC" w:rsidP="002A5BF0">
      <w:pPr>
        <w:rPr>
          <w:rFonts w:eastAsia="Times New Roman" w:cs="Times New Roman"/>
          <w:color w:val="000000" w:themeColor="text1"/>
          <w:u w:val="single"/>
        </w:rPr>
      </w:pPr>
      <w:r w:rsidRPr="002A0ADD">
        <w:rPr>
          <w:rFonts w:eastAsia="Times New Roman" w:cs="Times New Roman"/>
          <w:color w:val="000000" w:themeColor="text1"/>
          <w:u w:val="single"/>
        </w:rPr>
        <w:t xml:space="preserve">Whereas, </w:t>
      </w:r>
      <w:r w:rsidR="00ED11EB">
        <w:rPr>
          <w:rFonts w:eastAsia="Times New Roman" w:cs="Times New Roman"/>
          <w:color w:val="000000" w:themeColor="text1"/>
          <w:u w:val="single"/>
        </w:rPr>
        <w:t>N</w:t>
      </w:r>
      <w:r w:rsidRPr="002A0ADD">
        <w:rPr>
          <w:rFonts w:eastAsia="Times New Roman" w:cs="Times New Roman"/>
          <w:color w:val="000000" w:themeColor="text1"/>
          <w:u w:val="single"/>
        </w:rPr>
        <w:t>oncredit course and program proposals require more lengthy review and approval by the California Community Colleges Chancellor’s Office before being offered at a California Community College</w:t>
      </w:r>
      <w:r w:rsidR="00ED11EB">
        <w:rPr>
          <w:rFonts w:eastAsia="Times New Roman" w:cs="Times New Roman"/>
          <w:color w:val="000000" w:themeColor="text1"/>
          <w:u w:val="single"/>
        </w:rPr>
        <w:t>;</w:t>
      </w:r>
      <w:r>
        <w:rPr>
          <w:rFonts w:eastAsia="Times New Roman" w:cs="Times New Roman"/>
          <w:color w:val="000000" w:themeColor="text1"/>
          <w:u w:val="single"/>
        </w:rPr>
        <w:t xml:space="preserve"> </w:t>
      </w:r>
    </w:p>
    <w:p w14:paraId="059DC5CD" w14:textId="77777777" w:rsidR="000332E5" w:rsidRDefault="000332E5" w:rsidP="000332E5">
      <w:pPr>
        <w:rPr>
          <w:rFonts w:eastAsia="Times New Roman" w:cs="Times New Roman"/>
          <w:color w:val="000000" w:themeColor="text1"/>
        </w:rPr>
      </w:pPr>
    </w:p>
    <w:p w14:paraId="0EFB4617" w14:textId="05998524" w:rsidR="000332E5" w:rsidRDefault="000332E5" w:rsidP="000332E5">
      <w:pPr>
        <w:rPr>
          <w:rFonts w:eastAsia="Times New Roman" w:cs="Times New Roman"/>
          <w:color w:val="000000" w:themeColor="text1"/>
        </w:rPr>
      </w:pPr>
      <w:r>
        <w:rPr>
          <w:rFonts w:eastAsia="Times New Roman" w:cs="Times New Roman"/>
          <w:color w:val="000000" w:themeColor="text1"/>
        </w:rPr>
        <w:t>Amend existing second Whereas and reorder as fourth</w:t>
      </w:r>
      <w:r w:rsidRPr="002A0ADD">
        <w:rPr>
          <w:rFonts w:eastAsia="Times New Roman" w:cs="Times New Roman"/>
          <w:color w:val="000000" w:themeColor="text1"/>
        </w:rPr>
        <w:t xml:space="preserve"> Whereas:</w:t>
      </w:r>
    </w:p>
    <w:p w14:paraId="6D955D6A" w14:textId="77777777" w:rsidR="0010757A" w:rsidRPr="002A0ADD" w:rsidRDefault="0010757A" w:rsidP="000332E5">
      <w:pPr>
        <w:rPr>
          <w:rFonts w:eastAsia="Times New Roman" w:cs="Times New Roman"/>
          <w:color w:val="000000" w:themeColor="text1"/>
        </w:rPr>
      </w:pPr>
    </w:p>
    <w:p w14:paraId="2A943CC7" w14:textId="7C3B0E55" w:rsidR="000332E5" w:rsidRPr="002A0ADD" w:rsidRDefault="000332E5" w:rsidP="000332E5">
      <w:pPr>
        <w:rPr>
          <w:rFonts w:eastAsia="Times New Roman" w:cs="Times New Roman"/>
        </w:rPr>
      </w:pPr>
      <w:r w:rsidRPr="002A0ADD">
        <w:rPr>
          <w:rFonts w:eastAsia="Times New Roman" w:cs="Times New Roman"/>
          <w:color w:val="000000"/>
        </w:rPr>
        <w:t xml:space="preserve">Whereas, </w:t>
      </w:r>
      <w:r w:rsidR="00ED11EB">
        <w:rPr>
          <w:rFonts w:eastAsia="Times New Roman" w:cs="Times New Roman"/>
          <w:color w:val="000000" w:themeColor="text1"/>
          <w:u w:val="single"/>
        </w:rPr>
        <w:t>T</w:t>
      </w:r>
      <w:r w:rsidRPr="002A0ADD">
        <w:rPr>
          <w:rFonts w:eastAsia="Times New Roman" w:cs="Times New Roman"/>
          <w:color w:val="000000" w:themeColor="text1"/>
          <w:u w:val="single"/>
        </w:rPr>
        <w:t>he noncredit course approval process must be nimble enough to allow colleges to increase in-demand noncredit course offerings in response to the</w:t>
      </w:r>
      <w:r w:rsidRPr="002A0ADD">
        <w:rPr>
          <w:rFonts w:eastAsia="Times New Roman" w:cs="Times New Roman"/>
          <w:color w:val="FF0000"/>
        </w:rPr>
        <w:t xml:space="preserve"> </w:t>
      </w:r>
      <w:r w:rsidRPr="002A0ADD">
        <w:rPr>
          <w:rFonts w:eastAsia="Times New Roman" w:cs="Times New Roman"/>
          <w:strike/>
          <w:color w:val="000000"/>
        </w:rPr>
        <w:t>with the</w:t>
      </w:r>
      <w:r w:rsidRPr="002A0ADD">
        <w:rPr>
          <w:rFonts w:eastAsia="Times New Roman" w:cs="Times New Roman"/>
          <w:color w:val="000000"/>
        </w:rPr>
        <w:t xml:space="preserve"> passage of AB 705 (Irwin, 2017) and the California Guided Pathways Award Program, </w:t>
      </w:r>
      <w:r w:rsidRPr="002A0ADD">
        <w:rPr>
          <w:rFonts w:eastAsia="Times New Roman" w:cs="Times New Roman"/>
          <w:strike/>
          <w:color w:val="000000"/>
        </w:rPr>
        <w:t>colleges must be nimble and responsive to an increase in demand for noncredit course offerings</w:t>
      </w:r>
      <w:r w:rsidRPr="002A0ADD">
        <w:rPr>
          <w:rFonts w:eastAsia="Times New Roman" w:cs="Times New Roman"/>
          <w:color w:val="000000"/>
        </w:rPr>
        <w:t xml:space="preserve">; </w:t>
      </w:r>
    </w:p>
    <w:p w14:paraId="339D6037" w14:textId="77777777" w:rsidR="000332E5" w:rsidRDefault="000332E5" w:rsidP="002A5BF0">
      <w:pPr>
        <w:rPr>
          <w:rFonts w:eastAsia="Times New Roman" w:cs="Times New Roman"/>
          <w:color w:val="000000"/>
        </w:rPr>
      </w:pPr>
    </w:p>
    <w:p w14:paraId="13F83228" w14:textId="77777777" w:rsidR="0010757A" w:rsidRDefault="000332E5" w:rsidP="000332E5">
      <w:pPr>
        <w:rPr>
          <w:rFonts w:eastAsia="Times New Roman" w:cs="Times New Roman"/>
          <w:color w:val="000000"/>
        </w:rPr>
      </w:pPr>
      <w:r>
        <w:rPr>
          <w:rFonts w:eastAsia="Times New Roman" w:cs="Times New Roman"/>
          <w:color w:val="000000"/>
        </w:rPr>
        <w:t>Amend the Resolved:</w:t>
      </w:r>
    </w:p>
    <w:p w14:paraId="56867549" w14:textId="5E9EFA61" w:rsidR="000332E5" w:rsidRDefault="000332E5" w:rsidP="000332E5">
      <w:pPr>
        <w:rPr>
          <w:rFonts w:eastAsia="Times New Roman" w:cs="Times New Roman"/>
          <w:color w:val="000000"/>
        </w:rPr>
      </w:pPr>
      <w:r>
        <w:rPr>
          <w:rFonts w:eastAsia="Times New Roman" w:cs="Times New Roman"/>
          <w:color w:val="000000"/>
        </w:rPr>
        <w:t xml:space="preserve"> </w:t>
      </w:r>
    </w:p>
    <w:p w14:paraId="1DE364F9" w14:textId="03A7D9D9" w:rsidR="000332E5" w:rsidRPr="002A5BF0" w:rsidRDefault="000332E5" w:rsidP="000332E5">
      <w:pPr>
        <w:rPr>
          <w:rFonts w:eastAsia="Times New Roman" w:cs="Times New Roman"/>
        </w:rPr>
      </w:pPr>
      <w:r w:rsidRPr="002A5BF0">
        <w:rPr>
          <w:rFonts w:eastAsia="Times New Roman" w:cs="Times New Roman"/>
          <w:color w:val="000000"/>
        </w:rPr>
        <w:t>Resolved, That the Academic Senate for California Community Colleges work with the California Community Colleges Chancellor’s Office and other stakeholders to equalize noncredit</w:t>
      </w:r>
      <w:r>
        <w:rPr>
          <w:rFonts w:eastAsia="Times New Roman" w:cs="Times New Roman"/>
          <w:color w:val="000000"/>
        </w:rPr>
        <w:t xml:space="preserve"> </w:t>
      </w:r>
      <w:r w:rsidRPr="002A0ADD">
        <w:rPr>
          <w:rFonts w:eastAsia="Times New Roman" w:cs="Times New Roman"/>
          <w:color w:val="000000" w:themeColor="text1"/>
          <w:u w:val="single"/>
        </w:rPr>
        <w:t>curriculum processes to align with local approval of</w:t>
      </w:r>
      <w:r>
        <w:rPr>
          <w:rFonts w:eastAsia="Times New Roman" w:cs="Times New Roman"/>
          <w:color w:val="000000"/>
        </w:rPr>
        <w:t xml:space="preserve"> </w:t>
      </w:r>
      <w:r w:rsidR="003C3575" w:rsidRPr="003C3575">
        <w:rPr>
          <w:rFonts w:eastAsia="Times New Roman" w:cs="Times New Roman"/>
          <w:strike/>
          <w:color w:val="000000"/>
        </w:rPr>
        <w:t xml:space="preserve">and </w:t>
      </w:r>
      <w:r>
        <w:rPr>
          <w:rFonts w:eastAsia="Times New Roman" w:cs="Times New Roman"/>
          <w:color w:val="000000"/>
        </w:rPr>
        <w:t>c</w:t>
      </w:r>
      <w:r w:rsidRPr="002A5BF0">
        <w:rPr>
          <w:rFonts w:eastAsia="Times New Roman" w:cs="Times New Roman"/>
          <w:color w:val="000000"/>
        </w:rPr>
        <w:t>redit curriculum processes.</w:t>
      </w:r>
    </w:p>
    <w:p w14:paraId="360F8CF7" w14:textId="6D26A89B" w:rsidR="0059550D" w:rsidRDefault="0059550D" w:rsidP="002A5BF0">
      <w:pPr>
        <w:rPr>
          <w:rFonts w:eastAsia="Times New Roman" w:cs="Times New Roman"/>
          <w:color w:val="000000"/>
        </w:rPr>
      </w:pPr>
    </w:p>
    <w:p w14:paraId="7F1F2270" w14:textId="66080810" w:rsidR="008F1594" w:rsidRDefault="008F1594" w:rsidP="002A5BF0">
      <w:pPr>
        <w:rPr>
          <w:rFonts w:eastAsia="Times New Roman" w:cs="Times New Roman"/>
          <w:color w:val="000000"/>
        </w:rPr>
      </w:pPr>
      <w:r>
        <w:rPr>
          <w:rFonts w:eastAsia="Times New Roman" w:cs="Times New Roman"/>
          <w:color w:val="000000"/>
        </w:rPr>
        <w:t>Contact:</w:t>
      </w:r>
      <w:r w:rsidR="00777211">
        <w:rPr>
          <w:rFonts w:eastAsia="Times New Roman" w:cs="Times New Roman"/>
          <w:color w:val="000000"/>
        </w:rPr>
        <w:t xml:space="preserve"> Wendy Brill-Wynkoop, College of the Canyons, Area C</w:t>
      </w:r>
      <w:r>
        <w:rPr>
          <w:rFonts w:eastAsia="Times New Roman" w:cs="Times New Roman"/>
          <w:color w:val="000000"/>
        </w:rPr>
        <w:t xml:space="preserve"> </w:t>
      </w:r>
    </w:p>
    <w:p w14:paraId="23F42F14" w14:textId="77777777" w:rsidR="008F1594" w:rsidRDefault="008F1594" w:rsidP="002A5BF0">
      <w:pPr>
        <w:rPr>
          <w:rFonts w:eastAsia="Times New Roman" w:cs="Times New Roman"/>
          <w:color w:val="000000"/>
        </w:rPr>
      </w:pPr>
    </w:p>
    <w:p w14:paraId="43C92E07" w14:textId="2D2D6C84" w:rsidR="002A5BF0" w:rsidRDefault="002A5BF0" w:rsidP="002A5BF0">
      <w:pPr>
        <w:pStyle w:val="Heading2ResolutionTitle"/>
      </w:pPr>
      <w:bookmarkStart w:id="88" w:name="_Toc527470786"/>
      <w:r>
        <w:rPr>
          <w:rFonts w:eastAsia="Times New Roman"/>
        </w:rPr>
        <w:t>9.03</w:t>
      </w:r>
      <w:r>
        <w:rPr>
          <w:rFonts w:eastAsia="Times New Roman"/>
        </w:rPr>
        <w:tab/>
        <w:t>F18</w:t>
      </w:r>
      <w:r>
        <w:rPr>
          <w:rFonts w:eastAsia="Times New Roman"/>
        </w:rPr>
        <w:tab/>
      </w:r>
      <w:r w:rsidR="008C2FD5">
        <w:t xml:space="preserve">Local Adoption of the California Virtual Campus </w:t>
      </w:r>
      <w:r w:rsidR="008C2FD5" w:rsidRPr="002A5BF0">
        <w:rPr>
          <w:rFonts w:eastAsia="Times New Roman"/>
          <w:color w:val="000000"/>
        </w:rPr>
        <w:t xml:space="preserve">– </w:t>
      </w:r>
      <w:r w:rsidR="008C2FD5">
        <w:t>Online Education Initiative</w:t>
      </w:r>
      <w:r>
        <w:t xml:space="preserve"> Course Design Rubric</w:t>
      </w:r>
      <w:bookmarkEnd w:id="88"/>
    </w:p>
    <w:p w14:paraId="216B1ECC" w14:textId="410C8917" w:rsidR="002A5BF0" w:rsidRPr="002A5BF0" w:rsidRDefault="002A5BF0" w:rsidP="002A5BF0">
      <w:pPr>
        <w:spacing w:after="200"/>
        <w:rPr>
          <w:rFonts w:eastAsia="Times New Roman" w:cs="Times New Roman"/>
        </w:rPr>
      </w:pPr>
      <w:r w:rsidRPr="002A5BF0">
        <w:rPr>
          <w:rFonts w:eastAsia="Times New Roman" w:cs="Times New Roman"/>
          <w:color w:val="000000"/>
        </w:rPr>
        <w:t>Whereas, Online courses reviewed with the California Virtual Campus – O</w:t>
      </w:r>
      <w:r w:rsidR="003C3575">
        <w:rPr>
          <w:rFonts w:eastAsia="Times New Roman" w:cs="Times New Roman"/>
          <w:color w:val="000000"/>
        </w:rPr>
        <w:t xml:space="preserve">nline Education Initiative (CVC </w:t>
      </w:r>
      <w:r w:rsidR="003C3575" w:rsidRPr="002A5BF0">
        <w:rPr>
          <w:rFonts w:eastAsia="Times New Roman" w:cs="Times New Roman"/>
          <w:color w:val="000000"/>
        </w:rPr>
        <w:t>–</w:t>
      </w:r>
      <w:r w:rsidR="003C3575">
        <w:rPr>
          <w:rFonts w:eastAsia="Times New Roman" w:cs="Times New Roman"/>
          <w:color w:val="000000"/>
        </w:rPr>
        <w:t xml:space="preserve"> </w:t>
      </w:r>
      <w:r w:rsidRPr="002A5BF0">
        <w:rPr>
          <w:rFonts w:eastAsia="Times New Roman" w:cs="Times New Roman"/>
          <w:color w:val="000000"/>
        </w:rPr>
        <w:t>OEI) Course Design Rub</w:t>
      </w:r>
      <w:r w:rsidR="003C3575">
        <w:rPr>
          <w:rFonts w:eastAsia="Times New Roman" w:cs="Times New Roman"/>
          <w:color w:val="000000"/>
        </w:rPr>
        <w:t xml:space="preserve">ric and offered through the CVC </w:t>
      </w:r>
      <w:r w:rsidR="003C3575" w:rsidRPr="002A5BF0">
        <w:rPr>
          <w:rFonts w:eastAsia="Times New Roman" w:cs="Times New Roman"/>
          <w:color w:val="000000"/>
        </w:rPr>
        <w:t>–</w:t>
      </w:r>
      <w:r w:rsidRPr="002A5BF0">
        <w:rPr>
          <w:rFonts w:eastAsia="Times New Roman" w:cs="Times New Roman"/>
          <w:color w:val="000000"/>
        </w:rPr>
        <w:t>OEI Course Exchange have a success rate 4.9 percentage points above the statewide average;</w:t>
      </w:r>
      <w:r w:rsidR="004A147D">
        <w:rPr>
          <w:rStyle w:val="FootnoteReference"/>
          <w:rFonts w:eastAsia="Times New Roman" w:cs="Times New Roman"/>
          <w:color w:val="000000"/>
        </w:rPr>
        <w:footnoteReference w:id="23"/>
      </w:r>
      <w:r w:rsidRPr="002A5BF0">
        <w:rPr>
          <w:rFonts w:eastAsia="Times New Roman" w:cs="Times New Roman"/>
          <w:color w:val="000000"/>
        </w:rPr>
        <w:t xml:space="preserve"> </w:t>
      </w:r>
    </w:p>
    <w:p w14:paraId="25893314" w14:textId="52BEBAAE" w:rsidR="002A5BF0" w:rsidRPr="002A5BF0" w:rsidRDefault="002A5BF0" w:rsidP="002A5BF0">
      <w:pPr>
        <w:spacing w:after="200"/>
        <w:rPr>
          <w:rFonts w:eastAsia="Times New Roman" w:cs="Times New Roman"/>
        </w:rPr>
      </w:pPr>
      <w:r w:rsidRPr="002A5BF0">
        <w:rPr>
          <w:rFonts w:eastAsia="Times New Roman" w:cs="Times New Roman"/>
          <w:color w:val="000000"/>
        </w:rPr>
        <w:t>Whereas, California Code of Regulations Title 5 §55206 maintains districts’ local authority to determine if courses will “be provided through distance education”;</w:t>
      </w:r>
      <w:r w:rsidR="004A147D">
        <w:rPr>
          <w:rStyle w:val="FootnoteReference"/>
          <w:rFonts w:eastAsia="Times New Roman" w:cs="Times New Roman"/>
          <w:color w:val="000000"/>
        </w:rPr>
        <w:footnoteReference w:id="24"/>
      </w:r>
    </w:p>
    <w:p w14:paraId="1B795E3C" w14:textId="74082909" w:rsidR="002A5BF0" w:rsidRPr="002A5BF0" w:rsidRDefault="002A5BF0" w:rsidP="002A5BF0">
      <w:pPr>
        <w:spacing w:after="200"/>
        <w:rPr>
          <w:rFonts w:eastAsia="Times New Roman" w:cs="Times New Roman"/>
        </w:rPr>
      </w:pPr>
      <w:r w:rsidRPr="002A5BF0">
        <w:rPr>
          <w:rFonts w:eastAsia="Times New Roman" w:cs="Times New Roman"/>
          <w:color w:val="000000"/>
        </w:rPr>
        <w:t xml:space="preserve">Whereas, </w:t>
      </w:r>
      <w:r w:rsidR="00CA0A04">
        <w:rPr>
          <w:rFonts w:eastAsia="Times New Roman" w:cs="Times New Roman"/>
          <w:color w:val="000000"/>
        </w:rPr>
        <w:t xml:space="preserve">ASCCC </w:t>
      </w:r>
      <w:r w:rsidRPr="002A5BF0">
        <w:rPr>
          <w:rFonts w:eastAsia="Times New Roman" w:cs="Times New Roman"/>
          <w:color w:val="000000"/>
        </w:rPr>
        <w:t xml:space="preserve">Resolution 9.01 S15 encourages “local senates to establish rubrics for online course standards”; and </w:t>
      </w:r>
    </w:p>
    <w:p w14:paraId="1A20E0B7" w14:textId="16CDAF9F" w:rsidR="002A5BF0" w:rsidRPr="002A5BF0" w:rsidRDefault="00622117" w:rsidP="002A5BF0">
      <w:pPr>
        <w:spacing w:after="200"/>
        <w:rPr>
          <w:rFonts w:eastAsia="Times New Roman" w:cs="Times New Roman"/>
        </w:rPr>
      </w:pPr>
      <w:r>
        <w:rPr>
          <w:rFonts w:eastAsia="Times New Roman" w:cs="Times New Roman"/>
          <w:color w:val="000000"/>
        </w:rPr>
        <w:t xml:space="preserve">Whereas, The CVC </w:t>
      </w:r>
      <w:r w:rsidRPr="002A5BF0">
        <w:rPr>
          <w:rFonts w:eastAsia="Times New Roman" w:cs="Times New Roman"/>
          <w:color w:val="000000"/>
        </w:rPr>
        <w:t>–</w:t>
      </w:r>
      <w:r>
        <w:rPr>
          <w:rFonts w:eastAsia="Times New Roman" w:cs="Times New Roman"/>
          <w:color w:val="000000"/>
        </w:rPr>
        <w:t xml:space="preserve"> </w:t>
      </w:r>
      <w:r w:rsidR="002A5BF0" w:rsidRPr="002A5BF0">
        <w:rPr>
          <w:rFonts w:eastAsia="Times New Roman" w:cs="Times New Roman"/>
          <w:color w:val="000000"/>
        </w:rPr>
        <w:t xml:space="preserve">OEI has indicated in its 5-Year Roadmap that local peer online course review is planned as an activity intended to increase course and degree completion; </w:t>
      </w:r>
    </w:p>
    <w:p w14:paraId="7A5999CE" w14:textId="6B0AA22A" w:rsidR="002A5BF0" w:rsidRPr="002A5BF0" w:rsidRDefault="00091CE0" w:rsidP="002A5BF0">
      <w:pPr>
        <w:spacing w:after="200"/>
        <w:rPr>
          <w:rFonts w:eastAsia="Times New Roman" w:cs="Times New Roman"/>
        </w:rPr>
      </w:pPr>
      <w:r>
        <w:rPr>
          <w:rFonts w:eastAsia="Times New Roman" w:cs="Times New Roman"/>
          <w:color w:val="000000"/>
        </w:rPr>
        <w:t>Resolved, T</w:t>
      </w:r>
      <w:r w:rsidR="002A5BF0" w:rsidRPr="002A5BF0">
        <w:rPr>
          <w:rFonts w:eastAsia="Times New Roman" w:cs="Times New Roman"/>
          <w:color w:val="000000"/>
        </w:rPr>
        <w:t>hat the Academic Senate for California Community Colleges encourage local academic senates, through their curriculum committees and online educati</w:t>
      </w:r>
      <w:r w:rsidR="00622117">
        <w:rPr>
          <w:rFonts w:eastAsia="Times New Roman" w:cs="Times New Roman"/>
          <w:color w:val="000000"/>
        </w:rPr>
        <w:t xml:space="preserve">on committees, to adopt the CVC </w:t>
      </w:r>
      <w:r w:rsidR="00622117" w:rsidRPr="002A5BF0">
        <w:rPr>
          <w:rFonts w:eastAsia="Times New Roman" w:cs="Times New Roman"/>
          <w:color w:val="000000"/>
        </w:rPr>
        <w:t>–</w:t>
      </w:r>
      <w:r w:rsidR="00622117">
        <w:rPr>
          <w:rFonts w:eastAsia="Times New Roman" w:cs="Times New Roman"/>
          <w:color w:val="000000"/>
        </w:rPr>
        <w:t xml:space="preserve"> </w:t>
      </w:r>
      <w:r w:rsidR="002A5BF0" w:rsidRPr="002A5BF0">
        <w:rPr>
          <w:rFonts w:eastAsia="Times New Roman" w:cs="Times New Roman"/>
          <w:color w:val="000000"/>
        </w:rPr>
        <w:t>OEI Course Design Rubric for local use and explore the development of local peer online course review.  </w:t>
      </w:r>
    </w:p>
    <w:p w14:paraId="5A6E5F0F" w14:textId="699A9F8E" w:rsidR="002A5BF0" w:rsidRDefault="002A5BF0" w:rsidP="002A5BF0">
      <w:pPr>
        <w:rPr>
          <w:rFonts w:eastAsia="Times New Roman" w:cs="Times New Roman"/>
          <w:color w:val="000000"/>
        </w:rPr>
      </w:pPr>
      <w:r w:rsidRPr="002A5BF0">
        <w:rPr>
          <w:rFonts w:eastAsia="Times New Roman" w:cs="Times New Roman"/>
          <w:color w:val="000000"/>
        </w:rPr>
        <w:t xml:space="preserve">Contact: Julie Oliver, </w:t>
      </w:r>
      <w:r w:rsidR="00EF2258">
        <w:rPr>
          <w:rFonts w:eastAsia="Times New Roman" w:cs="Times New Roman"/>
          <w:color w:val="000000"/>
        </w:rPr>
        <w:t xml:space="preserve">Cosumnes River College, </w:t>
      </w:r>
      <w:r w:rsidRPr="002A5BF0">
        <w:rPr>
          <w:rFonts w:eastAsia="Times New Roman" w:cs="Times New Roman"/>
          <w:color w:val="000000"/>
        </w:rPr>
        <w:t>Online Education Committee</w:t>
      </w:r>
    </w:p>
    <w:p w14:paraId="6BE802FE" w14:textId="668903AC" w:rsidR="00EF2258" w:rsidRDefault="00EF2258" w:rsidP="002A5BF0">
      <w:pPr>
        <w:rPr>
          <w:rFonts w:eastAsia="Times New Roman" w:cs="Times New Roman"/>
          <w:color w:val="000000"/>
        </w:rPr>
      </w:pPr>
    </w:p>
    <w:p w14:paraId="315EBC92" w14:textId="5772FB62" w:rsidR="000809E1" w:rsidRDefault="000809E1" w:rsidP="000809E1">
      <w:pPr>
        <w:pStyle w:val="Heading2ResolutionTitle"/>
      </w:pPr>
      <w:bookmarkStart w:id="89" w:name="_Toc527470787"/>
      <w:r>
        <w:t>9.03.01</w:t>
      </w:r>
      <w:r>
        <w:tab/>
        <w:t>F18</w:t>
      </w:r>
      <w:r>
        <w:tab/>
        <w:t>Amend Resolution 9.03</w:t>
      </w:r>
      <w:bookmarkEnd w:id="89"/>
    </w:p>
    <w:p w14:paraId="7122C733" w14:textId="05FC9739" w:rsidR="000809E1" w:rsidRDefault="000809E1" w:rsidP="008F0FC3">
      <w:r>
        <w:t>Amend the Resolved</w:t>
      </w:r>
      <w:r w:rsidR="00DE50F0">
        <w:t>:</w:t>
      </w:r>
      <w:r>
        <w:t xml:space="preserve"> </w:t>
      </w:r>
    </w:p>
    <w:p w14:paraId="6AC86B97" w14:textId="38276FC5" w:rsidR="000809E1" w:rsidRDefault="000809E1" w:rsidP="0010757A"/>
    <w:p w14:paraId="548D2BCE" w14:textId="2E61E82A" w:rsidR="000809E1" w:rsidRDefault="000809E1" w:rsidP="000809E1">
      <w:pPr>
        <w:spacing w:after="200"/>
        <w:rPr>
          <w:rFonts w:eastAsia="Times New Roman" w:cs="Times New Roman"/>
          <w:color w:val="000000"/>
          <w:u w:val="single"/>
        </w:rPr>
      </w:pPr>
      <w:r>
        <w:rPr>
          <w:rFonts w:eastAsia="Times New Roman" w:cs="Times New Roman"/>
          <w:color w:val="000000"/>
        </w:rPr>
        <w:t>Resolved, T</w:t>
      </w:r>
      <w:r w:rsidRPr="002A5BF0">
        <w:rPr>
          <w:rFonts w:eastAsia="Times New Roman" w:cs="Times New Roman"/>
          <w:color w:val="000000"/>
        </w:rPr>
        <w:t>hat the Academic Senate for California Community Colleges encourage local academic senates, through their curriculum committees and online education</w:t>
      </w:r>
      <w:r w:rsidR="00622117">
        <w:rPr>
          <w:rFonts w:eastAsia="Times New Roman" w:cs="Times New Roman"/>
          <w:color w:val="000000"/>
        </w:rPr>
        <w:t xml:space="preserve"> committees, to adopt the CVC </w:t>
      </w:r>
      <w:r w:rsidR="00622117" w:rsidRPr="002A5BF0">
        <w:rPr>
          <w:rFonts w:eastAsia="Times New Roman" w:cs="Times New Roman"/>
          <w:color w:val="000000"/>
        </w:rPr>
        <w:t>–</w:t>
      </w:r>
      <w:r w:rsidR="00622117">
        <w:rPr>
          <w:rFonts w:eastAsia="Times New Roman" w:cs="Times New Roman"/>
          <w:color w:val="000000"/>
        </w:rPr>
        <w:t xml:space="preserve"> </w:t>
      </w:r>
      <w:r w:rsidRPr="002A5BF0">
        <w:rPr>
          <w:rFonts w:eastAsia="Times New Roman" w:cs="Times New Roman"/>
          <w:color w:val="000000"/>
        </w:rPr>
        <w:t xml:space="preserve">OEI Course Design Rubric for </w:t>
      </w:r>
      <w:r w:rsidRPr="00F80983">
        <w:rPr>
          <w:rFonts w:eastAsia="Times New Roman" w:cs="Times New Roman"/>
          <w:color w:val="000000"/>
        </w:rPr>
        <w:t>local use</w:t>
      </w:r>
      <w:r w:rsidRPr="000809E1">
        <w:rPr>
          <w:rFonts w:eastAsia="Times New Roman" w:cs="Times New Roman"/>
          <w:strike/>
          <w:color w:val="000000"/>
        </w:rPr>
        <w:t xml:space="preserve"> and explore the development of local peer online course review.</w:t>
      </w:r>
      <w:r w:rsidRPr="000809E1">
        <w:rPr>
          <w:rFonts w:eastAsia="Times New Roman" w:cs="Times New Roman"/>
          <w:color w:val="000000"/>
          <w:u w:val="single"/>
        </w:rPr>
        <w:t>; and</w:t>
      </w:r>
    </w:p>
    <w:p w14:paraId="149CE914" w14:textId="47657ABA" w:rsidR="00CA0A04" w:rsidRDefault="00DE50F0" w:rsidP="000809E1">
      <w:pPr>
        <w:spacing w:after="200"/>
      </w:pPr>
      <w:r>
        <w:t>A</w:t>
      </w:r>
      <w:r w:rsidR="00CA0A04">
        <w:t xml:space="preserve">dd a second Resolved: </w:t>
      </w:r>
    </w:p>
    <w:p w14:paraId="1B10B736" w14:textId="62A66CDF" w:rsidR="000809E1" w:rsidRDefault="000809E1" w:rsidP="000809E1">
      <w:pPr>
        <w:spacing w:after="200"/>
        <w:rPr>
          <w:rFonts w:eastAsia="Times New Roman" w:cs="Times New Roman"/>
          <w:color w:val="000000"/>
          <w:u w:val="single"/>
        </w:rPr>
      </w:pPr>
      <w:r>
        <w:rPr>
          <w:rFonts w:eastAsia="Times New Roman" w:cs="Times New Roman"/>
          <w:color w:val="000000"/>
          <w:u w:val="single"/>
        </w:rPr>
        <w:t>Resolved, That the Academic Senate for California Community Colleges encourage local academic senates to explore the development of local peer online course review.</w:t>
      </w:r>
    </w:p>
    <w:p w14:paraId="006926E8" w14:textId="451404EF" w:rsidR="008C2FD5" w:rsidRPr="005E714F" w:rsidRDefault="000809E1" w:rsidP="005E714F">
      <w:pPr>
        <w:spacing w:after="200"/>
        <w:rPr>
          <w:rFonts w:eastAsia="Times New Roman" w:cs="Times New Roman"/>
        </w:rPr>
      </w:pPr>
      <w:r w:rsidRPr="000809E1">
        <w:rPr>
          <w:rFonts w:eastAsia="Times New Roman" w:cs="Times New Roman"/>
          <w:color w:val="000000"/>
        </w:rPr>
        <w:t xml:space="preserve">Contact: Carrie Roberson, Butte College, Area A </w:t>
      </w:r>
    </w:p>
    <w:p w14:paraId="3698AE55" w14:textId="5D58B2BA" w:rsidR="008C2FD5" w:rsidRPr="008C2FD5" w:rsidRDefault="008C2FD5" w:rsidP="008C2FD5">
      <w:pPr>
        <w:pStyle w:val="Heading2ResolutionTitle"/>
      </w:pPr>
      <w:bookmarkStart w:id="90" w:name="_Toc527470788"/>
      <w:r>
        <w:t>9.04</w:t>
      </w:r>
      <w:r>
        <w:tab/>
        <w:t>F18</w:t>
      </w:r>
      <w:r>
        <w:tab/>
      </w:r>
      <w:r w:rsidRPr="008C2FD5">
        <w:t>Flexibility in Local Curriculum Submission Deadlines</w:t>
      </w:r>
      <w:r w:rsidR="008F1594" w:rsidRPr="008F1594">
        <w:t xml:space="preserve"> as Related to the Implementation of AB 705</w:t>
      </w:r>
      <w:r w:rsidR="005E714F">
        <w:t xml:space="preserve"> </w:t>
      </w:r>
      <w:r w:rsidR="005E714F" w:rsidRPr="008C2FD5">
        <w:rPr>
          <w:rFonts w:eastAsia="Times New Roman"/>
          <w:color w:val="000000"/>
        </w:rPr>
        <w:t>(Irwin, 2017)</w:t>
      </w:r>
      <w:bookmarkEnd w:id="90"/>
    </w:p>
    <w:p w14:paraId="25488076" w14:textId="055A7D8E" w:rsidR="008C2FD5" w:rsidRPr="008C2FD5" w:rsidRDefault="008C2FD5" w:rsidP="008C2FD5">
      <w:pPr>
        <w:rPr>
          <w:rFonts w:eastAsia="Times New Roman" w:cs="Times New Roman"/>
        </w:rPr>
      </w:pPr>
      <w:r w:rsidRPr="008C2FD5">
        <w:rPr>
          <w:rFonts w:eastAsia="Times New Roman" w:cs="Times New Roman"/>
          <w:color w:val="000000"/>
        </w:rPr>
        <w:t>Whereas, Guidelines for AB 705 (Irwin, 2017) implementation were disseminated to the California community colleges</w:t>
      </w:r>
      <w:r w:rsidR="00CA0A04">
        <w:rPr>
          <w:rFonts w:eastAsia="Times New Roman" w:cs="Times New Roman"/>
          <w:color w:val="000000"/>
        </w:rPr>
        <w:t xml:space="preserve"> on</w:t>
      </w:r>
      <w:r w:rsidRPr="008C2FD5">
        <w:rPr>
          <w:rFonts w:eastAsia="Times New Roman" w:cs="Times New Roman"/>
          <w:color w:val="000000"/>
        </w:rPr>
        <w:t xml:space="preserve"> July, 10, 2018,</w:t>
      </w:r>
      <w:r w:rsidR="004A147D">
        <w:rPr>
          <w:rStyle w:val="FootnoteReference"/>
          <w:rFonts w:eastAsia="Times New Roman" w:cs="Times New Roman"/>
          <w:color w:val="000000"/>
        </w:rPr>
        <w:footnoteReference w:id="25"/>
      </w:r>
      <w:r w:rsidR="005E714F">
        <w:rPr>
          <w:rFonts w:eastAsia="Times New Roman" w:cs="Times New Roman"/>
          <w:color w:val="000000"/>
        </w:rPr>
        <w:t xml:space="preserve"> and changes to Title 5 r</w:t>
      </w:r>
      <w:r w:rsidRPr="008C2FD5">
        <w:rPr>
          <w:rFonts w:eastAsia="Times New Roman" w:cs="Times New Roman"/>
          <w:color w:val="000000"/>
        </w:rPr>
        <w:t>egulations for compliance with AB 705 (Irwin, 2018) are expected no earlier than January 2019;</w:t>
      </w:r>
    </w:p>
    <w:p w14:paraId="6974F659" w14:textId="77777777" w:rsidR="008C2FD5" w:rsidRPr="008C2FD5" w:rsidRDefault="008C2FD5" w:rsidP="008C2FD5">
      <w:pPr>
        <w:rPr>
          <w:rFonts w:eastAsia="Times New Roman" w:cs="Times New Roman"/>
        </w:rPr>
      </w:pPr>
    </w:p>
    <w:p w14:paraId="471B991C" w14:textId="77777777" w:rsidR="008C2FD5" w:rsidRPr="008C2FD5" w:rsidRDefault="008C2FD5" w:rsidP="008C2FD5">
      <w:pPr>
        <w:rPr>
          <w:rFonts w:eastAsia="Times New Roman" w:cs="Times New Roman"/>
        </w:rPr>
      </w:pPr>
      <w:r w:rsidRPr="008C2FD5">
        <w:rPr>
          <w:rFonts w:eastAsia="Times New Roman" w:cs="Times New Roman"/>
          <w:color w:val="000000"/>
        </w:rPr>
        <w:t>Whereas, Professional development opportunities regarding AB 705 (Irwin, 2017) are planned throughout fall 2018;</w:t>
      </w:r>
    </w:p>
    <w:p w14:paraId="08CDACC7" w14:textId="77777777" w:rsidR="008C2FD5" w:rsidRPr="008C2FD5" w:rsidRDefault="008C2FD5" w:rsidP="008C2FD5">
      <w:pPr>
        <w:rPr>
          <w:rFonts w:eastAsia="Times New Roman" w:cs="Times New Roman"/>
        </w:rPr>
      </w:pPr>
    </w:p>
    <w:p w14:paraId="556A0D75" w14:textId="46421B0E" w:rsidR="008C2FD5" w:rsidRPr="008C2FD5" w:rsidRDefault="008C2FD5" w:rsidP="008C2FD5">
      <w:pPr>
        <w:rPr>
          <w:rFonts w:eastAsia="Times New Roman" w:cs="Times New Roman"/>
        </w:rPr>
      </w:pPr>
      <w:r w:rsidRPr="008C2FD5">
        <w:rPr>
          <w:rFonts w:eastAsia="Times New Roman" w:cs="Times New Roman"/>
          <w:color w:val="000000"/>
        </w:rPr>
        <w:t>Whereas, Colleges must fully implement AB 705 (Irwin, 2017) by fall 2019</w:t>
      </w:r>
      <w:r w:rsidR="00CC4841">
        <w:rPr>
          <w:rFonts w:eastAsia="Times New Roman" w:cs="Times New Roman"/>
          <w:color w:val="000000"/>
        </w:rPr>
        <w:t>,</w:t>
      </w:r>
      <w:r w:rsidRPr="008C2FD5">
        <w:rPr>
          <w:rFonts w:eastAsia="Times New Roman" w:cs="Times New Roman"/>
          <w:color w:val="000000"/>
        </w:rPr>
        <w:t xml:space="preserve"> </w:t>
      </w:r>
      <w:r w:rsidR="00CA0A04">
        <w:rPr>
          <w:rFonts w:eastAsia="Times New Roman" w:cs="Times New Roman"/>
          <w:color w:val="000000"/>
        </w:rPr>
        <w:t>while</w:t>
      </w:r>
      <w:r w:rsidR="00CA0A04" w:rsidRPr="008C2FD5">
        <w:rPr>
          <w:rFonts w:eastAsia="Times New Roman" w:cs="Times New Roman"/>
          <w:color w:val="000000"/>
        </w:rPr>
        <w:t xml:space="preserve"> </w:t>
      </w:r>
      <w:r w:rsidRPr="008C2FD5">
        <w:rPr>
          <w:rFonts w:eastAsia="Times New Roman" w:cs="Times New Roman"/>
          <w:color w:val="000000"/>
        </w:rPr>
        <w:t>many colleges have curriculum submission deadlines in September 2018 for courses to be offered in fall 2019, and more time may be needed in order for faculty to design innovative curriculum options in response to AB 705 (Irwin, 2017) and to meet the needs of diverse student populations; and</w:t>
      </w:r>
    </w:p>
    <w:p w14:paraId="60932010" w14:textId="77777777" w:rsidR="008C2FD5" w:rsidRPr="008C2FD5" w:rsidRDefault="008C2FD5" w:rsidP="008C2FD5">
      <w:pPr>
        <w:rPr>
          <w:rFonts w:eastAsia="Times New Roman" w:cs="Times New Roman"/>
        </w:rPr>
      </w:pPr>
      <w:r w:rsidRPr="008C2FD5">
        <w:rPr>
          <w:rFonts w:eastAsia="Times New Roman" w:cs="Times New Roman"/>
          <w:color w:val="000000"/>
        </w:rPr>
        <w:t xml:space="preserve"> </w:t>
      </w:r>
    </w:p>
    <w:p w14:paraId="0741E87F" w14:textId="77777777" w:rsidR="008C2FD5" w:rsidRPr="008C2FD5" w:rsidRDefault="008C2FD5" w:rsidP="008C2FD5">
      <w:pPr>
        <w:rPr>
          <w:rFonts w:eastAsia="Times New Roman" w:cs="Times New Roman"/>
        </w:rPr>
      </w:pPr>
      <w:r w:rsidRPr="008C2FD5">
        <w:rPr>
          <w:rFonts w:eastAsia="Times New Roman" w:cs="Times New Roman"/>
          <w:color w:val="000000"/>
        </w:rPr>
        <w:t>Whereas, The University of California and the California State University recently announced that they have extended the deadline for courses specifically related to the implementation of AB 705 (Irwin, 2017) in the areas of mathematics/quantitative reasoning and English composition/written communication for the University of California Transfer Course Agreement (UCTCA) until November 15, 2018, and for the Intersegmental General Education Transfer Curriculum (IGETC) and CSU General Education Breadth to March 1, 2019;</w:t>
      </w:r>
    </w:p>
    <w:p w14:paraId="06810C15" w14:textId="77777777" w:rsidR="008C2FD5" w:rsidRPr="008C2FD5" w:rsidRDefault="008C2FD5" w:rsidP="008C2FD5">
      <w:pPr>
        <w:rPr>
          <w:rFonts w:eastAsia="Times New Roman" w:cs="Times New Roman"/>
        </w:rPr>
      </w:pPr>
    </w:p>
    <w:p w14:paraId="1FB94118" w14:textId="77777777" w:rsidR="008C2FD5" w:rsidRPr="008C2FD5" w:rsidRDefault="008C2FD5" w:rsidP="008C2FD5">
      <w:pPr>
        <w:rPr>
          <w:rFonts w:eastAsia="Times New Roman" w:cs="Times New Roman"/>
        </w:rPr>
      </w:pPr>
      <w:r w:rsidRPr="008C2FD5">
        <w:rPr>
          <w:rFonts w:eastAsia="Times New Roman" w:cs="Times New Roman"/>
          <w:color w:val="000000"/>
        </w:rPr>
        <w:t>Resolved, That the Academic Senate for California Community Colleges encourage local curriculum committees to be flexible with curriculum submission deadlines; and</w:t>
      </w:r>
    </w:p>
    <w:p w14:paraId="210309CA" w14:textId="77777777" w:rsidR="008C2FD5" w:rsidRPr="008C2FD5" w:rsidRDefault="008C2FD5" w:rsidP="008C2FD5">
      <w:pPr>
        <w:rPr>
          <w:rFonts w:eastAsia="Times New Roman" w:cs="Times New Roman"/>
        </w:rPr>
      </w:pPr>
    </w:p>
    <w:p w14:paraId="0C9B5C95" w14:textId="77777777" w:rsidR="008C2FD5" w:rsidRPr="008C2FD5" w:rsidRDefault="008C2FD5" w:rsidP="008C2FD5">
      <w:pPr>
        <w:rPr>
          <w:rFonts w:eastAsia="Times New Roman" w:cs="Times New Roman"/>
        </w:rPr>
      </w:pPr>
      <w:r w:rsidRPr="008C2FD5">
        <w:rPr>
          <w:rFonts w:eastAsia="Times New Roman" w:cs="Times New Roman"/>
          <w:color w:val="000000"/>
        </w:rPr>
        <w:t xml:space="preserve">Resolved, That the Academic Senate for California Community Colleges encourage local academic senates to work with their administrations and governing boards to be flexible with catalog and scheduling deadlines. </w:t>
      </w:r>
    </w:p>
    <w:p w14:paraId="3F3B7D92" w14:textId="77777777" w:rsidR="008C2FD5" w:rsidRPr="008C2FD5" w:rsidRDefault="008C2FD5" w:rsidP="008C2FD5">
      <w:pPr>
        <w:rPr>
          <w:rFonts w:eastAsia="Times New Roman" w:cs="Times New Roman"/>
        </w:rPr>
      </w:pPr>
    </w:p>
    <w:p w14:paraId="684D21C7" w14:textId="77777777" w:rsidR="008C2FD5" w:rsidRPr="008C2FD5" w:rsidRDefault="008C2FD5" w:rsidP="008C2FD5">
      <w:pPr>
        <w:rPr>
          <w:rFonts w:eastAsia="Times New Roman" w:cs="Times New Roman"/>
        </w:rPr>
      </w:pPr>
      <w:r w:rsidRPr="008C2FD5">
        <w:rPr>
          <w:rFonts w:eastAsia="Times New Roman" w:cs="Times New Roman"/>
          <w:color w:val="000000"/>
        </w:rPr>
        <w:t xml:space="preserve">Contact: Executive Committee </w:t>
      </w:r>
    </w:p>
    <w:p w14:paraId="11A44200" w14:textId="7F5BAFB4" w:rsidR="002A5BF0" w:rsidRDefault="002A5BF0" w:rsidP="002A5BF0">
      <w:pPr>
        <w:rPr>
          <w:rFonts w:eastAsia="Times New Roman" w:cs="Times New Roman"/>
        </w:rPr>
      </w:pPr>
    </w:p>
    <w:p w14:paraId="2517908E" w14:textId="77777777" w:rsidR="00A23C0F" w:rsidRDefault="00A23C0F" w:rsidP="00A23C0F">
      <w:pPr>
        <w:pStyle w:val="Heading2ResolutionTitle"/>
      </w:pPr>
      <w:bookmarkStart w:id="91" w:name="_Toc527470789"/>
      <w:r>
        <w:t>9.04.01</w:t>
      </w:r>
      <w:r>
        <w:tab/>
        <w:t>F18</w:t>
      </w:r>
      <w:r>
        <w:tab/>
        <w:t>Amend Resolution 9.04</w:t>
      </w:r>
      <w:bookmarkEnd w:id="91"/>
    </w:p>
    <w:p w14:paraId="7B708758" w14:textId="01AEAC60" w:rsidR="00A23C0F" w:rsidRDefault="00A23C0F" w:rsidP="00E957E1">
      <w:r>
        <w:t xml:space="preserve">Amend the Resolveds: </w:t>
      </w:r>
    </w:p>
    <w:p w14:paraId="420699CA" w14:textId="77777777" w:rsidR="00A23C0F" w:rsidRDefault="00A23C0F" w:rsidP="00E957E1">
      <w:pPr>
        <w:rPr>
          <w:rFonts w:eastAsia="Times New Roman" w:cs="Times New Roman"/>
        </w:rPr>
      </w:pPr>
    </w:p>
    <w:p w14:paraId="22E3C3B0" w14:textId="77777777" w:rsidR="00A23C0F" w:rsidRPr="008C2FD5" w:rsidRDefault="00A23C0F" w:rsidP="00E957E1">
      <w:pPr>
        <w:rPr>
          <w:rFonts w:eastAsia="Times New Roman" w:cs="Times New Roman"/>
        </w:rPr>
      </w:pPr>
      <w:r w:rsidRPr="008C2FD5">
        <w:rPr>
          <w:rFonts w:eastAsia="Times New Roman" w:cs="Times New Roman"/>
          <w:color w:val="000000"/>
        </w:rPr>
        <w:t>Resolved, That the Academic Senate for California Community Colleges encourage local curriculum committees to be flexible with curriculum submission deadlines</w:t>
      </w:r>
      <w:r>
        <w:rPr>
          <w:rFonts w:eastAsia="Times New Roman" w:cs="Times New Roman"/>
          <w:color w:val="000000"/>
          <w:u w:val="single"/>
        </w:rPr>
        <w:t xml:space="preserve"> within the constraints dictated by regulations and accreditation standards in order to comply with AB 705 (Irwin, 2017)</w:t>
      </w:r>
      <w:r w:rsidRPr="008C2FD5">
        <w:rPr>
          <w:rFonts w:eastAsia="Times New Roman" w:cs="Times New Roman"/>
          <w:color w:val="000000"/>
        </w:rPr>
        <w:t>; and</w:t>
      </w:r>
    </w:p>
    <w:p w14:paraId="16D6F44E" w14:textId="77777777" w:rsidR="00A23C0F" w:rsidRPr="008C2FD5" w:rsidRDefault="00A23C0F" w:rsidP="00E957E1">
      <w:pPr>
        <w:rPr>
          <w:rFonts w:eastAsia="Times New Roman" w:cs="Times New Roman"/>
        </w:rPr>
      </w:pPr>
    </w:p>
    <w:p w14:paraId="4F67251C" w14:textId="77777777" w:rsidR="00A23C0F" w:rsidRPr="008C2FD5" w:rsidRDefault="00A23C0F" w:rsidP="00E957E1">
      <w:pPr>
        <w:rPr>
          <w:rFonts w:eastAsia="Times New Roman" w:cs="Times New Roman"/>
        </w:rPr>
      </w:pPr>
      <w:r w:rsidRPr="008C2FD5">
        <w:rPr>
          <w:rFonts w:eastAsia="Times New Roman" w:cs="Times New Roman"/>
          <w:color w:val="000000"/>
        </w:rPr>
        <w:t>Resolved, That the Academic Senate for California Community Colleges encourage local academic senates to work with their administrations and governing boards</w:t>
      </w:r>
      <w:r>
        <w:rPr>
          <w:rFonts w:eastAsia="Times New Roman" w:cs="Times New Roman"/>
          <w:color w:val="000000"/>
        </w:rPr>
        <w:t xml:space="preserve"> </w:t>
      </w:r>
      <w:r>
        <w:rPr>
          <w:rFonts w:eastAsia="Times New Roman" w:cs="Times New Roman"/>
          <w:color w:val="000000"/>
          <w:u w:val="single"/>
        </w:rPr>
        <w:t>to provide adequate resources to support</w:t>
      </w:r>
      <w:r w:rsidRPr="008C2FD5">
        <w:rPr>
          <w:rFonts w:eastAsia="Times New Roman" w:cs="Times New Roman"/>
          <w:color w:val="000000"/>
        </w:rPr>
        <w:t xml:space="preserve"> </w:t>
      </w:r>
      <w:r>
        <w:rPr>
          <w:rFonts w:eastAsia="Times New Roman" w:cs="Times New Roman"/>
          <w:strike/>
          <w:color w:val="000000"/>
        </w:rPr>
        <w:t>to be</w:t>
      </w:r>
      <w:r>
        <w:rPr>
          <w:rFonts w:eastAsia="Times New Roman" w:cs="Times New Roman"/>
          <w:color w:val="000000"/>
        </w:rPr>
        <w:t xml:space="preserve"> </w:t>
      </w:r>
      <w:r w:rsidRPr="008C2FD5">
        <w:rPr>
          <w:rFonts w:eastAsia="Times New Roman" w:cs="Times New Roman"/>
          <w:color w:val="000000"/>
        </w:rPr>
        <w:t xml:space="preserve">flexible </w:t>
      </w:r>
      <w:r>
        <w:rPr>
          <w:rFonts w:eastAsia="Times New Roman" w:cs="Times New Roman"/>
          <w:strike/>
          <w:color w:val="000000"/>
        </w:rPr>
        <w:t>with</w:t>
      </w:r>
      <w:r w:rsidRPr="008C2FD5">
        <w:rPr>
          <w:rFonts w:eastAsia="Times New Roman" w:cs="Times New Roman"/>
          <w:color w:val="000000"/>
        </w:rPr>
        <w:t xml:space="preserve"> catalog and scheduling deadlines. </w:t>
      </w:r>
    </w:p>
    <w:p w14:paraId="474CCC29" w14:textId="4AEF67AA" w:rsidR="00A23C0F" w:rsidRDefault="00A23C0F" w:rsidP="00E957E1">
      <w:pPr>
        <w:rPr>
          <w:rFonts w:eastAsia="Times New Roman" w:cs="Times New Roman"/>
        </w:rPr>
      </w:pPr>
    </w:p>
    <w:p w14:paraId="5D68B395" w14:textId="328D5B41" w:rsidR="00E957E1" w:rsidRPr="002A5BF0" w:rsidRDefault="00E957E1" w:rsidP="00E957E1">
      <w:pPr>
        <w:rPr>
          <w:rFonts w:eastAsia="Times New Roman" w:cs="Times New Roman"/>
        </w:rPr>
      </w:pPr>
      <w:r>
        <w:rPr>
          <w:rFonts w:eastAsia="Times New Roman" w:cs="Times New Roman"/>
        </w:rPr>
        <w:t xml:space="preserve">Contact: </w:t>
      </w:r>
      <w:r w:rsidRPr="00E957E1">
        <w:t>Fred Teti, City College of San Francisco, Area B</w:t>
      </w:r>
    </w:p>
    <w:p w14:paraId="35013E66" w14:textId="55F83567" w:rsidR="00D852D3" w:rsidRDefault="00D852D3" w:rsidP="00D852D3">
      <w:pPr>
        <w:pStyle w:val="Heading1SectionTitle"/>
      </w:pPr>
      <w:bookmarkStart w:id="92" w:name="_Toc527470790"/>
      <w:r>
        <w:t>15.0</w:t>
      </w:r>
      <w:r>
        <w:tab/>
        <w:t>INTERSEGMENTAL ISSUES</w:t>
      </w:r>
      <w:bookmarkEnd w:id="92"/>
    </w:p>
    <w:p w14:paraId="23787850" w14:textId="5E9043B5" w:rsidR="00D852D3" w:rsidRPr="00D852D3" w:rsidRDefault="00D703FF" w:rsidP="00D852D3">
      <w:pPr>
        <w:pStyle w:val="Heading2ResolutionTitle"/>
      </w:pPr>
      <w:bookmarkStart w:id="93" w:name="_Toc527470791"/>
      <w:r>
        <w:t>*</w:t>
      </w:r>
      <w:r w:rsidR="00D852D3">
        <w:t>15.01</w:t>
      </w:r>
      <w:r w:rsidR="00D852D3">
        <w:tab/>
        <w:t>F18</w:t>
      </w:r>
      <w:r w:rsidR="00D852D3">
        <w:tab/>
      </w:r>
      <w:r w:rsidR="00CC4841">
        <w:t>Support for University of California</w:t>
      </w:r>
      <w:r w:rsidR="00D852D3" w:rsidRPr="00D852D3">
        <w:t xml:space="preserve"> Associate Degrees for Transfer in Physics and Chemistry</w:t>
      </w:r>
      <w:bookmarkEnd w:id="93"/>
      <w:r w:rsidR="00D852D3" w:rsidRPr="00D852D3">
        <w:t xml:space="preserve"> </w:t>
      </w:r>
    </w:p>
    <w:p w14:paraId="5FAC5E31" w14:textId="77777777" w:rsidR="00D852D3" w:rsidRPr="00D852D3" w:rsidRDefault="00D852D3" w:rsidP="00D852D3">
      <w:pPr>
        <w:rPr>
          <w:rFonts w:eastAsia="Times New Roman" w:cs="Times New Roman"/>
        </w:rPr>
      </w:pPr>
    </w:p>
    <w:p w14:paraId="72A6626D" w14:textId="7114CE83" w:rsidR="00D852D3" w:rsidRPr="00D852D3" w:rsidRDefault="00D852D3" w:rsidP="00D852D3">
      <w:pPr>
        <w:rPr>
          <w:rFonts w:eastAsia="Times New Roman" w:cs="Times New Roman"/>
        </w:rPr>
      </w:pPr>
      <w:r w:rsidRPr="00D852D3">
        <w:rPr>
          <w:rFonts w:eastAsia="Times New Roman" w:cs="Times New Roman"/>
          <w:color w:val="000000"/>
        </w:rPr>
        <w:t xml:space="preserve">Whereas, The Academic Senate for California Community Colleges has demonstrated through previous positions (Resolutions 4.01 F17, 15.01 F17) </w:t>
      </w:r>
      <w:r w:rsidR="00CA0A04">
        <w:rPr>
          <w:rFonts w:eastAsia="Times New Roman" w:cs="Times New Roman"/>
          <w:color w:val="000000"/>
        </w:rPr>
        <w:t>a</w:t>
      </w:r>
      <w:r w:rsidR="00CA0A04" w:rsidRPr="00D852D3">
        <w:rPr>
          <w:rFonts w:eastAsia="Times New Roman" w:cs="Times New Roman"/>
          <w:color w:val="000000"/>
        </w:rPr>
        <w:t xml:space="preserve"> </w:t>
      </w:r>
      <w:r w:rsidRPr="00D852D3">
        <w:rPr>
          <w:rFonts w:eastAsia="Times New Roman" w:cs="Times New Roman"/>
          <w:color w:val="000000"/>
        </w:rPr>
        <w:t>commitment to supporting the academic goals of students who seek a baccalaureate degree by transferring to universities;  </w:t>
      </w:r>
    </w:p>
    <w:p w14:paraId="741AEDA0" w14:textId="77777777" w:rsidR="00D852D3" w:rsidRPr="00D852D3" w:rsidRDefault="00D852D3" w:rsidP="00D852D3">
      <w:pPr>
        <w:rPr>
          <w:rFonts w:eastAsia="Times New Roman" w:cs="Times New Roman"/>
        </w:rPr>
      </w:pPr>
    </w:p>
    <w:p w14:paraId="481B010B" w14:textId="635ACB5C" w:rsidR="00D852D3" w:rsidRPr="00D852D3" w:rsidRDefault="00D852D3" w:rsidP="00D852D3">
      <w:pPr>
        <w:rPr>
          <w:rFonts w:eastAsia="Times New Roman" w:cs="Times New Roman"/>
        </w:rPr>
      </w:pPr>
      <w:r w:rsidRPr="00D852D3">
        <w:rPr>
          <w:rFonts w:eastAsia="Times New Roman" w:cs="Times New Roman"/>
          <w:color w:val="000000"/>
        </w:rPr>
        <w:t xml:space="preserve">Whereas, </w:t>
      </w:r>
      <w:r w:rsidR="00CA0A04">
        <w:rPr>
          <w:rFonts w:eastAsia="Times New Roman" w:cs="Times New Roman"/>
          <w:color w:val="000000"/>
        </w:rPr>
        <w:t>L</w:t>
      </w:r>
      <w:r w:rsidRPr="00D852D3">
        <w:rPr>
          <w:rFonts w:eastAsia="Times New Roman" w:cs="Times New Roman"/>
          <w:color w:val="000000"/>
        </w:rPr>
        <w:t>ong</w:t>
      </w:r>
      <w:r w:rsidR="00CA0A04">
        <w:rPr>
          <w:rFonts w:eastAsia="Times New Roman" w:cs="Times New Roman"/>
          <w:color w:val="000000"/>
        </w:rPr>
        <w:t>-</w:t>
      </w:r>
      <w:r w:rsidRPr="00D852D3">
        <w:rPr>
          <w:rFonts w:eastAsia="Times New Roman" w:cs="Times New Roman"/>
          <w:color w:val="000000"/>
        </w:rPr>
        <w:t xml:space="preserve">standing issues </w:t>
      </w:r>
      <w:r w:rsidR="00CA0A04">
        <w:rPr>
          <w:rFonts w:eastAsia="Times New Roman" w:cs="Times New Roman"/>
          <w:color w:val="000000"/>
        </w:rPr>
        <w:t>continue to exist regarding a</w:t>
      </w:r>
      <w:r w:rsidRPr="00D852D3">
        <w:rPr>
          <w:rFonts w:eastAsia="Times New Roman" w:cs="Times New Roman"/>
          <w:color w:val="000000"/>
        </w:rPr>
        <w:t xml:space="preserve">ssociate </w:t>
      </w:r>
      <w:r w:rsidR="00CA0A04">
        <w:rPr>
          <w:rFonts w:eastAsia="Times New Roman" w:cs="Times New Roman"/>
          <w:color w:val="000000"/>
        </w:rPr>
        <w:t>d</w:t>
      </w:r>
      <w:r w:rsidRPr="00D852D3">
        <w:rPr>
          <w:rFonts w:eastAsia="Times New Roman" w:cs="Times New Roman"/>
          <w:color w:val="000000"/>
        </w:rPr>
        <w:t xml:space="preserve">egrees for </w:t>
      </w:r>
      <w:r w:rsidR="00CA0A04">
        <w:rPr>
          <w:rFonts w:eastAsia="Times New Roman" w:cs="Times New Roman"/>
          <w:color w:val="000000"/>
        </w:rPr>
        <w:t>t</w:t>
      </w:r>
      <w:r w:rsidRPr="00D852D3">
        <w:rPr>
          <w:rFonts w:eastAsia="Times New Roman" w:cs="Times New Roman"/>
          <w:color w:val="000000"/>
        </w:rPr>
        <w:t>ransfer (AD-T) to the California State University system for both chemistry and physics transfer students, including adequate course preparation for junior-level status; and</w:t>
      </w:r>
    </w:p>
    <w:p w14:paraId="4F03EED1" w14:textId="77777777" w:rsidR="00D852D3" w:rsidRPr="00D852D3" w:rsidRDefault="00D852D3" w:rsidP="00D852D3">
      <w:pPr>
        <w:rPr>
          <w:rFonts w:eastAsia="Times New Roman" w:cs="Times New Roman"/>
        </w:rPr>
      </w:pPr>
    </w:p>
    <w:p w14:paraId="64EDB060" w14:textId="15F4A4CF" w:rsidR="00D852D3" w:rsidRPr="00D852D3" w:rsidRDefault="00D852D3" w:rsidP="00D852D3">
      <w:pPr>
        <w:rPr>
          <w:rFonts w:eastAsia="Times New Roman" w:cs="Times New Roman"/>
        </w:rPr>
      </w:pPr>
      <w:r w:rsidRPr="00D852D3">
        <w:rPr>
          <w:rFonts w:eastAsia="Times New Roman" w:cs="Times New Roman"/>
          <w:color w:val="000000"/>
        </w:rPr>
        <w:t xml:space="preserve">Whereas, A joint collaboration between the Academic Senate for Community Colleges and the University of California Academic Senate has resulted in proposed </w:t>
      </w:r>
      <w:r w:rsidR="00CC4841">
        <w:rPr>
          <w:rFonts w:eastAsia="Times New Roman" w:cs="Times New Roman"/>
          <w:color w:val="000000"/>
        </w:rPr>
        <w:t>University of California (</w:t>
      </w:r>
      <w:r w:rsidRPr="00D852D3">
        <w:rPr>
          <w:rFonts w:eastAsia="Times New Roman" w:cs="Times New Roman"/>
          <w:color w:val="000000"/>
        </w:rPr>
        <w:t>UC</w:t>
      </w:r>
      <w:r w:rsidR="00CC4841">
        <w:rPr>
          <w:rFonts w:eastAsia="Times New Roman" w:cs="Times New Roman"/>
          <w:color w:val="000000"/>
        </w:rPr>
        <w:t>)</w:t>
      </w:r>
      <w:r w:rsidRPr="00D852D3">
        <w:rPr>
          <w:rFonts w:eastAsia="Times New Roman" w:cs="Times New Roman"/>
          <w:color w:val="000000"/>
        </w:rPr>
        <w:t xml:space="preserve"> AD-Ts in both chemistry and physics that are aligned with the expectations of undergraduate preparati</w:t>
      </w:r>
      <w:r w:rsidR="00CC4841">
        <w:rPr>
          <w:rFonts w:eastAsia="Times New Roman" w:cs="Times New Roman"/>
          <w:color w:val="000000"/>
        </w:rPr>
        <w:t xml:space="preserve">on </w:t>
      </w:r>
      <w:r w:rsidR="00CA0A04">
        <w:rPr>
          <w:rFonts w:eastAsia="Times New Roman" w:cs="Times New Roman"/>
          <w:color w:val="000000"/>
        </w:rPr>
        <w:t>for</w:t>
      </w:r>
      <w:r w:rsidR="00CC4841">
        <w:rPr>
          <w:rFonts w:eastAsia="Times New Roman" w:cs="Times New Roman"/>
          <w:color w:val="000000"/>
        </w:rPr>
        <w:t xml:space="preserve"> those degrees</w:t>
      </w:r>
      <w:r w:rsidR="00CC4841">
        <w:rPr>
          <w:rStyle w:val="FootnoteReference"/>
          <w:rFonts w:eastAsia="Times New Roman" w:cs="Times New Roman"/>
          <w:color w:val="000000"/>
        </w:rPr>
        <w:footnoteReference w:id="26"/>
      </w:r>
      <w:r w:rsidR="00CC4841">
        <w:rPr>
          <w:rFonts w:eastAsia="Times New Roman" w:cs="Times New Roman"/>
          <w:color w:val="000000"/>
        </w:rPr>
        <w:t xml:space="preserve"> and include</w:t>
      </w:r>
      <w:r w:rsidRPr="00D852D3">
        <w:rPr>
          <w:rFonts w:eastAsia="Times New Roman" w:cs="Times New Roman"/>
          <w:color w:val="000000"/>
        </w:rPr>
        <w:t xml:space="preserve"> guarantee</w:t>
      </w:r>
      <w:r w:rsidR="00310E5A">
        <w:rPr>
          <w:rFonts w:eastAsia="Times New Roman" w:cs="Times New Roman"/>
          <w:color w:val="000000"/>
        </w:rPr>
        <w:t>d</w:t>
      </w:r>
      <w:r w:rsidRPr="00D852D3">
        <w:rPr>
          <w:rFonts w:eastAsia="Times New Roman" w:cs="Times New Roman"/>
          <w:color w:val="000000"/>
        </w:rPr>
        <w:t xml:space="preserve"> admission to the UC system with all UC campuses committed to participate; </w:t>
      </w:r>
    </w:p>
    <w:p w14:paraId="0D9434A9" w14:textId="77777777" w:rsidR="00D852D3" w:rsidRPr="00D852D3" w:rsidRDefault="00D852D3" w:rsidP="00D852D3">
      <w:pPr>
        <w:rPr>
          <w:rFonts w:eastAsia="Times New Roman" w:cs="Times New Roman"/>
        </w:rPr>
      </w:pPr>
    </w:p>
    <w:p w14:paraId="09B4EC73" w14:textId="65634BD9" w:rsidR="00D852D3" w:rsidRPr="00D852D3" w:rsidRDefault="00D852D3" w:rsidP="00D852D3">
      <w:pPr>
        <w:rPr>
          <w:rFonts w:eastAsia="Times New Roman" w:cs="Times New Roman"/>
        </w:rPr>
      </w:pPr>
      <w:r w:rsidRPr="00D852D3">
        <w:rPr>
          <w:rFonts w:eastAsia="Times New Roman" w:cs="Times New Roman"/>
          <w:color w:val="000000"/>
        </w:rPr>
        <w:t>Resolved, That the Academic Senate for California Community Colleges work with the California Community Colleges Chancellor’s Office and the University of California Academic Senate (UCAS) to offer by fall 2019 UC Associate Degrees for Transfer in Physics and Chemistry.</w:t>
      </w:r>
    </w:p>
    <w:p w14:paraId="7CDF9BF7" w14:textId="77777777" w:rsidR="00D852D3" w:rsidRPr="00D852D3" w:rsidRDefault="00D852D3" w:rsidP="00D852D3">
      <w:pPr>
        <w:rPr>
          <w:rFonts w:eastAsia="Times New Roman" w:cs="Times New Roman"/>
        </w:rPr>
      </w:pPr>
    </w:p>
    <w:p w14:paraId="037F7B8F" w14:textId="2D61BBF2" w:rsidR="003A1D59" w:rsidRDefault="00D852D3" w:rsidP="003A1D59">
      <w:pPr>
        <w:rPr>
          <w:rFonts w:eastAsia="Times New Roman" w:cs="Times New Roman"/>
        </w:rPr>
      </w:pPr>
      <w:r w:rsidRPr="00D852D3">
        <w:rPr>
          <w:rFonts w:eastAsia="Times New Roman" w:cs="Times New Roman"/>
          <w:color w:val="000000"/>
        </w:rPr>
        <w:t>Contact: Rebecca Eikey, Executive Committee</w:t>
      </w:r>
    </w:p>
    <w:p w14:paraId="125C8001" w14:textId="7B58A349" w:rsidR="009B620E" w:rsidRPr="003A1D59" w:rsidRDefault="009B620E" w:rsidP="003A1D59">
      <w:pPr>
        <w:rPr>
          <w:rFonts w:eastAsia="Times New Roman" w:cs="Times New Roman"/>
        </w:rPr>
      </w:pPr>
    </w:p>
    <w:p w14:paraId="358C1B40" w14:textId="77777777" w:rsidR="007A13FA" w:rsidRDefault="00830CC5" w:rsidP="007A13FA">
      <w:pPr>
        <w:pStyle w:val="Heading1SectionTitle"/>
      </w:pPr>
      <w:bookmarkStart w:id="94" w:name="_Toc494121962"/>
      <w:bookmarkStart w:id="95" w:name="_Toc494292608"/>
      <w:bookmarkStart w:id="96" w:name="_Toc494293722"/>
      <w:bookmarkStart w:id="97" w:name="_Toc494356246"/>
      <w:bookmarkStart w:id="98" w:name="_Toc494356803"/>
      <w:bookmarkStart w:id="99" w:name="_Toc494643120"/>
      <w:bookmarkStart w:id="100" w:name="_Toc494644366"/>
      <w:bookmarkStart w:id="101" w:name="_Toc494644642"/>
      <w:bookmarkStart w:id="102" w:name="_Toc494644767"/>
      <w:bookmarkStart w:id="103" w:name="_Toc494649709"/>
      <w:bookmarkStart w:id="104" w:name="_Toc507964911"/>
      <w:bookmarkStart w:id="105" w:name="_Toc507965343"/>
      <w:bookmarkStart w:id="106" w:name="_Toc507965994"/>
      <w:bookmarkStart w:id="107" w:name="_Toc507966908"/>
      <w:bookmarkStart w:id="108" w:name="_Toc508214840"/>
      <w:bookmarkStart w:id="109" w:name="_Toc508259934"/>
      <w:bookmarkStart w:id="110" w:name="_Toc527470792"/>
      <w:r>
        <w:t>17.0</w:t>
      </w:r>
      <w:r>
        <w:tab/>
        <w:t>LOCAL SENATES</w:t>
      </w:r>
      <w:bookmarkStart w:id="111" w:name="_Toc507964912"/>
      <w:bookmarkStart w:id="112" w:name="_Toc507965344"/>
      <w:bookmarkStart w:id="113" w:name="_Toc507965995"/>
      <w:bookmarkStart w:id="114" w:name="_Toc507966909"/>
      <w:bookmarkStart w:id="115" w:name="_Toc508214841"/>
      <w:bookmarkStart w:id="116" w:name="_Toc50825993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8570439" w14:textId="72E88C8F" w:rsidR="007A13FA" w:rsidRPr="007A13FA" w:rsidRDefault="007A13FA" w:rsidP="007A13FA">
      <w:pPr>
        <w:pStyle w:val="Heading2ResolutionTitle"/>
      </w:pPr>
      <w:bookmarkStart w:id="117" w:name="_Toc527470793"/>
      <w:r>
        <w:t>17.01</w:t>
      </w:r>
      <w:r>
        <w:tab/>
        <w:t>F18</w:t>
      </w:r>
      <w:r>
        <w:tab/>
      </w:r>
      <w:r w:rsidRPr="007A13FA">
        <w:t>Guided Pathways, Strategic Enrollment Management</w:t>
      </w:r>
      <w:r w:rsidR="00524207">
        <w:t>,</w:t>
      </w:r>
      <w:r w:rsidRPr="007A13FA">
        <w:t xml:space="preserve"> and Program Planning</w:t>
      </w:r>
      <w:bookmarkEnd w:id="117"/>
    </w:p>
    <w:p w14:paraId="3D49F71E" w14:textId="1B478418" w:rsidR="007A13FA" w:rsidRPr="007A13FA" w:rsidRDefault="007A13FA" w:rsidP="007A13FA">
      <w:pPr>
        <w:spacing w:after="160"/>
        <w:rPr>
          <w:rFonts w:eastAsia="Times New Roman" w:cs="Times New Roman"/>
        </w:rPr>
      </w:pPr>
      <w:r w:rsidRPr="007A13FA">
        <w:rPr>
          <w:rFonts w:eastAsia="Times New Roman" w:cs="Times New Roman"/>
          <w:color w:val="000000"/>
        </w:rPr>
        <w:t>Whereas, Previous resolutions and papers from the Academic Senate have encouraged faculty participation in curriculum development, program planning, enrollment management, and scheduling;</w:t>
      </w:r>
      <w:r w:rsidR="00524207">
        <w:rPr>
          <w:rStyle w:val="FootnoteReference"/>
          <w:rFonts w:eastAsia="Times New Roman" w:cs="Times New Roman"/>
          <w:color w:val="000000"/>
        </w:rPr>
        <w:footnoteReference w:id="27"/>
      </w:r>
      <w:r w:rsidRPr="007A13FA">
        <w:rPr>
          <w:rFonts w:eastAsia="Times New Roman" w:cs="Times New Roman"/>
          <w:color w:val="000000"/>
        </w:rPr>
        <w:t xml:space="preserve"> </w:t>
      </w:r>
    </w:p>
    <w:p w14:paraId="599A0FD7"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Whereas, California Community Colleges Guided Pathways is intended to create a sustainable framework for institutions to develop local implementations that serve the needs of all students in helping them identify and meet their educational goals; </w:t>
      </w:r>
    </w:p>
    <w:p w14:paraId="065E9210"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Whereas, Availability of courses and programs in conjunction with the time and place they are offered represents key factors that directly impact the success of students; and</w:t>
      </w:r>
    </w:p>
    <w:p w14:paraId="751612F3"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Whereas, Colleges have traditionally developed schedules by disciplines or departments in contrast to considerations across disciplines and across general education;</w:t>
      </w:r>
    </w:p>
    <w:p w14:paraId="6AE1FBBF" w14:textId="350961E7"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Resolved, That the Academic Senate for California Community Colleges urge local academic senates to review the faculty representation on enrollment management committees to </w:t>
      </w:r>
      <w:r w:rsidR="00012D41">
        <w:rPr>
          <w:rFonts w:eastAsia="Times New Roman" w:cs="Times New Roman"/>
          <w:color w:val="000000"/>
        </w:rPr>
        <w:t xml:space="preserve">ensure </w:t>
      </w:r>
      <w:r w:rsidRPr="007A13FA">
        <w:rPr>
          <w:rFonts w:eastAsia="Times New Roman" w:cs="Times New Roman"/>
          <w:color w:val="000000"/>
        </w:rPr>
        <w:t>broad representation, program expertis</w:t>
      </w:r>
      <w:r w:rsidR="00590D35">
        <w:rPr>
          <w:rFonts w:eastAsia="Times New Roman" w:cs="Times New Roman"/>
          <w:color w:val="000000"/>
        </w:rPr>
        <w:t>e, and general education expertise</w:t>
      </w:r>
      <w:r w:rsidRPr="007A13FA">
        <w:rPr>
          <w:rFonts w:eastAsia="Times New Roman" w:cs="Times New Roman"/>
          <w:color w:val="000000"/>
        </w:rPr>
        <w:t>; and</w:t>
      </w:r>
    </w:p>
    <w:p w14:paraId="7A83B7CF" w14:textId="16D81132"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Resolved, That the Academic Senate for California Community Colleges update the paper </w:t>
      </w:r>
      <w:r w:rsidRPr="007A13FA">
        <w:rPr>
          <w:rFonts w:eastAsia="Times New Roman" w:cs="Times New Roman"/>
          <w:i/>
          <w:iCs/>
          <w:color w:val="000000"/>
        </w:rPr>
        <w:t>Enrollment Management Revisited</w:t>
      </w:r>
      <w:r w:rsidRPr="007A13FA">
        <w:rPr>
          <w:rFonts w:eastAsia="Times New Roman" w:cs="Times New Roman"/>
          <w:color w:val="000000"/>
        </w:rPr>
        <w:t xml:space="preserve"> (2009) in light of the new Stu</w:t>
      </w:r>
      <w:r w:rsidR="001605E7">
        <w:rPr>
          <w:rFonts w:eastAsia="Times New Roman" w:cs="Times New Roman"/>
          <w:color w:val="000000"/>
        </w:rPr>
        <w:t>dent Centered Funding Formula, guided p</w:t>
      </w:r>
      <w:r w:rsidRPr="007A13FA">
        <w:rPr>
          <w:rFonts w:eastAsia="Times New Roman" w:cs="Times New Roman"/>
          <w:color w:val="000000"/>
        </w:rPr>
        <w:t>athways, and the implementation of A</w:t>
      </w:r>
      <w:r w:rsidR="00310E5A">
        <w:rPr>
          <w:rFonts w:eastAsia="Times New Roman" w:cs="Times New Roman"/>
          <w:color w:val="000000"/>
        </w:rPr>
        <w:t>B 705 (Irwin, 2017) and bring the updated paper</w:t>
      </w:r>
      <w:r w:rsidRPr="007A13FA">
        <w:rPr>
          <w:rFonts w:eastAsia="Times New Roman" w:cs="Times New Roman"/>
          <w:color w:val="000000"/>
        </w:rPr>
        <w:t xml:space="preserve"> to the Spring 2020 Plenary Session for adoption.</w:t>
      </w:r>
    </w:p>
    <w:p w14:paraId="2A2F6FEB" w14:textId="6C60A19F" w:rsidR="007A13FA" w:rsidRDefault="007A13FA" w:rsidP="007A13FA">
      <w:pPr>
        <w:spacing w:after="160"/>
        <w:rPr>
          <w:rFonts w:eastAsia="Times New Roman" w:cs="Times New Roman"/>
          <w:color w:val="000000"/>
        </w:rPr>
      </w:pPr>
      <w:r w:rsidRPr="007A13FA">
        <w:rPr>
          <w:rFonts w:eastAsia="Times New Roman" w:cs="Times New Roman"/>
          <w:color w:val="000000"/>
        </w:rPr>
        <w:t xml:space="preserve">Contact:  Dolores Davison, Executive Committee </w:t>
      </w:r>
    </w:p>
    <w:p w14:paraId="52254EB7" w14:textId="77777777" w:rsidR="003A1D59" w:rsidRPr="007A13FA" w:rsidRDefault="003A1D59" w:rsidP="007A13FA">
      <w:pPr>
        <w:spacing w:after="160"/>
        <w:rPr>
          <w:rFonts w:eastAsia="Times New Roman" w:cs="Times New Roman"/>
        </w:rPr>
      </w:pPr>
    </w:p>
    <w:p w14:paraId="783E786D" w14:textId="5F4ABB25" w:rsidR="00741C6E" w:rsidRPr="00741C6E" w:rsidRDefault="00D703FF" w:rsidP="00741C6E">
      <w:pPr>
        <w:pStyle w:val="Heading2ResolutionTitle"/>
      </w:pPr>
      <w:bookmarkStart w:id="118" w:name="_Toc527470794"/>
      <w:r>
        <w:t>*</w:t>
      </w:r>
      <w:r w:rsidR="00741C6E">
        <w:t>17.02</w:t>
      </w:r>
      <w:r w:rsidR="00741C6E">
        <w:tab/>
        <w:t>F18</w:t>
      </w:r>
      <w:r w:rsidR="00741C6E">
        <w:tab/>
      </w:r>
      <w:r w:rsidR="00741C6E" w:rsidRPr="00741C6E">
        <w:t>Establish Local Open Educational Resources Liaisons</w:t>
      </w:r>
      <w:bookmarkEnd w:id="118"/>
    </w:p>
    <w:p w14:paraId="0F9EE423"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The Academic Senate for California Community Colleges will be initiating a five-year open educational resources (OER) initiative in spring 2019 that will provide OER-related support and resources to the colleges and gather data from the colleges related to OER use and challenges;</w:t>
      </w:r>
    </w:p>
    <w:p w14:paraId="5DA2D3FA"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Research has shown that access to and use of textbooks and ancillary materials are correlated with successful course completion by students, and students postpone or fail to purchase textbooks due to escalating textbook prices and other educational costs, which could impact their success and course completion;</w:t>
      </w:r>
    </w:p>
    <w:p w14:paraId="4AAAFFAD"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Various college-level OER funding opportunities have required the establishment of a local point-person to coordinate such efforts, and the Academic Senate for California Community Colleges has urged local senates to be involved in the process for appointing individuals to such positions (Resolution 19.10 S16);</w:t>
      </w:r>
    </w:p>
    <w:p w14:paraId="1D1F723B"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The OER initiative plan developed by the Academic Senate for California Community Colleges proposes to further OER use by providing centralized support for local OER efforts, and that support must be informed by local needs and effectively disseminated at the colleges;</w:t>
      </w:r>
    </w:p>
    <w:p w14:paraId="5A6E07DD"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Resolved, That the Academic Senate for California Community Colleges urge local academic senates to identify a local OER point-person to act as a liaison to facilitate OER-related communication between the college and the Academic Senate for California Community Colleges.</w:t>
      </w:r>
    </w:p>
    <w:p w14:paraId="21062FBA" w14:textId="7B4EDAB0" w:rsidR="00200260" w:rsidRDefault="00741C6E" w:rsidP="003A1D59">
      <w:pPr>
        <w:spacing w:after="160"/>
      </w:pPr>
      <w:r w:rsidRPr="00741C6E">
        <w:rPr>
          <w:rFonts w:eastAsia="Times New Roman" w:cs="Times New Roman"/>
          <w:color w:val="000000"/>
        </w:rPr>
        <w:t>C</w:t>
      </w:r>
      <w:r w:rsidR="00EF2258">
        <w:rPr>
          <w:rFonts w:eastAsia="Times New Roman" w:cs="Times New Roman"/>
          <w:color w:val="000000"/>
        </w:rPr>
        <w:t xml:space="preserve">ontact: Michelle Pilati, Rio Hondo College, </w:t>
      </w:r>
      <w:r w:rsidRPr="00741C6E">
        <w:rPr>
          <w:rFonts w:eastAsia="Times New Roman" w:cs="Times New Roman"/>
          <w:color w:val="000000"/>
        </w:rPr>
        <w:t>OER Task Force</w:t>
      </w:r>
      <w:r w:rsidR="007F08EB">
        <w:tab/>
      </w:r>
      <w:bookmarkEnd w:id="111"/>
      <w:bookmarkEnd w:id="112"/>
      <w:bookmarkEnd w:id="113"/>
      <w:bookmarkEnd w:id="114"/>
      <w:bookmarkEnd w:id="115"/>
      <w:bookmarkEnd w:id="116"/>
    </w:p>
    <w:p w14:paraId="4E947351" w14:textId="77777777" w:rsidR="003A1D59" w:rsidRPr="003A1D59" w:rsidRDefault="003A1D59" w:rsidP="003A1D59">
      <w:pPr>
        <w:spacing w:after="160"/>
        <w:rPr>
          <w:rFonts w:eastAsia="Times New Roman" w:cs="Times New Roman"/>
        </w:rPr>
      </w:pPr>
    </w:p>
    <w:p w14:paraId="15F3CB7E" w14:textId="32983E3A" w:rsidR="00BD25C5" w:rsidRDefault="00BD25C5" w:rsidP="00BD25C5">
      <w:pPr>
        <w:pStyle w:val="Heading1SectionTitle"/>
      </w:pPr>
      <w:bookmarkStart w:id="119" w:name="_Toc527470795"/>
      <w:r>
        <w:t>18.0</w:t>
      </w:r>
      <w:r>
        <w:tab/>
        <w:t>MATRICULATION</w:t>
      </w:r>
      <w:bookmarkEnd w:id="119"/>
    </w:p>
    <w:p w14:paraId="2F773C54" w14:textId="7F2D7F00" w:rsidR="00BD25C5" w:rsidRPr="00BD25C5" w:rsidRDefault="00BD25C5" w:rsidP="00BD25C5">
      <w:pPr>
        <w:pStyle w:val="Heading2ResolutionTitle"/>
      </w:pPr>
      <w:bookmarkStart w:id="120" w:name="_Toc527470796"/>
      <w:r>
        <w:t>18.01</w:t>
      </w:r>
      <w:r>
        <w:tab/>
        <w:t>F18</w:t>
      </w:r>
      <w:r>
        <w:tab/>
      </w:r>
      <w:r w:rsidRPr="00BD25C5">
        <w:t>Guided Self-Placement</w:t>
      </w:r>
      <w:bookmarkEnd w:id="120"/>
    </w:p>
    <w:p w14:paraId="0C52323E" w14:textId="1973ECE9" w:rsidR="00BD25C5" w:rsidRPr="00BD25C5" w:rsidRDefault="00BD25C5" w:rsidP="00BD25C5">
      <w:pPr>
        <w:spacing w:after="160"/>
        <w:rPr>
          <w:rFonts w:eastAsia="Times New Roman" w:cs="Times New Roman"/>
        </w:rPr>
      </w:pPr>
      <w:r w:rsidRPr="00BD25C5">
        <w:rPr>
          <w:rFonts w:eastAsia="Times New Roman" w:cs="Times New Roman"/>
          <w:color w:val="000000"/>
        </w:rPr>
        <w:t>Whereas, The implementation of California Community Colleges Guided Pathways depends on students making important decisions about their own future</w:t>
      </w:r>
      <w:r w:rsidR="005C25B8">
        <w:rPr>
          <w:rFonts w:eastAsia="Times New Roman" w:cs="Times New Roman"/>
          <w:color w:val="000000"/>
        </w:rPr>
        <w:t>s,</w:t>
      </w:r>
      <w:r w:rsidRPr="00BD25C5">
        <w:rPr>
          <w:rFonts w:eastAsia="Times New Roman" w:cs="Times New Roman"/>
          <w:color w:val="000000"/>
        </w:rPr>
        <w:t xml:space="preserve"> including students identifying their educational goals, understanding different pathway options, and analyzing different coursework to navigate their education;</w:t>
      </w:r>
    </w:p>
    <w:p w14:paraId="485E3230" w14:textId="066312A0" w:rsidR="00BD25C5" w:rsidRPr="00BD25C5" w:rsidRDefault="00BD25C5" w:rsidP="00BD25C5">
      <w:pPr>
        <w:spacing w:after="160"/>
        <w:rPr>
          <w:rFonts w:eastAsia="Times New Roman" w:cs="Times New Roman"/>
        </w:rPr>
      </w:pPr>
      <w:r w:rsidRPr="00BD25C5">
        <w:rPr>
          <w:rFonts w:eastAsia="Times New Roman" w:cs="Times New Roman"/>
          <w:color w:val="000000"/>
        </w:rPr>
        <w:t>Whereas, Research indicates that students who engage metacognitively with their learning are more likely to persist, succeed in coursework, and complete;</w:t>
      </w:r>
      <w:r w:rsidR="00524207">
        <w:rPr>
          <w:rStyle w:val="FootnoteReference"/>
          <w:rFonts w:eastAsia="Times New Roman" w:cs="Times New Roman"/>
          <w:color w:val="000000"/>
        </w:rPr>
        <w:footnoteReference w:id="28"/>
      </w:r>
      <w:r w:rsidRPr="00BD25C5">
        <w:rPr>
          <w:rFonts w:eastAsia="Times New Roman" w:cs="Times New Roman"/>
          <w:color w:val="000000"/>
        </w:rPr>
        <w:t xml:space="preserve"> and</w:t>
      </w:r>
    </w:p>
    <w:p w14:paraId="60B84815" w14:textId="7EB0B8FE" w:rsidR="00BD25C5" w:rsidRPr="00BD25C5" w:rsidRDefault="00BD25C5" w:rsidP="00BD25C5">
      <w:pPr>
        <w:spacing w:after="160"/>
        <w:rPr>
          <w:rFonts w:eastAsia="Times New Roman" w:cs="Times New Roman"/>
        </w:rPr>
      </w:pPr>
      <w:r w:rsidRPr="00BD25C5">
        <w:rPr>
          <w:rFonts w:eastAsia="Times New Roman" w:cs="Times New Roman"/>
          <w:color w:val="000000"/>
        </w:rPr>
        <w:t>Whereas, Students have a right to select their own educational pathway</w:t>
      </w:r>
      <w:r w:rsidR="005C25B8">
        <w:rPr>
          <w:rFonts w:eastAsia="Times New Roman" w:cs="Times New Roman"/>
          <w:color w:val="000000"/>
        </w:rPr>
        <w:t>s</w:t>
      </w:r>
      <w:r w:rsidRPr="00BD25C5">
        <w:rPr>
          <w:rFonts w:eastAsia="Times New Roman" w:cs="Times New Roman"/>
          <w:color w:val="000000"/>
        </w:rPr>
        <w:t xml:space="preserve"> and deserve adequate information with clear guidance to assist them with making informed decisions; </w:t>
      </w:r>
    </w:p>
    <w:p w14:paraId="18B23602" w14:textId="5CB5D9F0"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make available to colleges guided self-placement strategies</w:t>
      </w:r>
      <w:r w:rsidR="005C25B8">
        <w:rPr>
          <w:rFonts w:eastAsia="Times New Roman" w:cs="Times New Roman"/>
          <w:color w:val="000000"/>
        </w:rPr>
        <w:t>,</w:t>
      </w:r>
      <w:r w:rsidRPr="00BD25C5">
        <w:rPr>
          <w:rFonts w:eastAsia="Times New Roman" w:cs="Times New Roman"/>
          <w:color w:val="000000"/>
        </w:rPr>
        <w:t xml:space="preserve"> including a variety of options that support the success of California community college students; and</w:t>
      </w:r>
    </w:p>
    <w:p w14:paraId="07CE9F2E"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urge local senates to implement policies that give all students access to the local guided self-placement process.</w:t>
      </w:r>
    </w:p>
    <w:p w14:paraId="1CBD60E2" w14:textId="29ABF885" w:rsidR="00BD25C5" w:rsidRDefault="00BD25C5" w:rsidP="00BD25C5">
      <w:pPr>
        <w:spacing w:after="160"/>
        <w:rPr>
          <w:rFonts w:eastAsia="Times New Roman" w:cs="Times New Roman"/>
          <w:color w:val="000000"/>
        </w:rPr>
      </w:pPr>
      <w:r w:rsidRPr="00BD25C5">
        <w:rPr>
          <w:rFonts w:eastAsia="Times New Roman" w:cs="Times New Roman"/>
          <w:color w:val="000000"/>
        </w:rPr>
        <w:t xml:space="preserve">Contact:  Janet Fulks, </w:t>
      </w:r>
      <w:r w:rsidR="00EF2258">
        <w:rPr>
          <w:rFonts w:eastAsia="Times New Roman" w:cs="Times New Roman"/>
          <w:color w:val="000000"/>
        </w:rPr>
        <w:t xml:space="preserve">Bakersfield College, </w:t>
      </w:r>
      <w:r w:rsidRPr="00BD25C5">
        <w:rPr>
          <w:rFonts w:eastAsia="Times New Roman" w:cs="Times New Roman"/>
          <w:color w:val="000000"/>
        </w:rPr>
        <w:t xml:space="preserve">Guided Pathways </w:t>
      </w:r>
      <w:r w:rsidR="00EF2258">
        <w:rPr>
          <w:rFonts w:eastAsia="Times New Roman" w:cs="Times New Roman"/>
          <w:color w:val="000000"/>
        </w:rPr>
        <w:t xml:space="preserve">Task Force </w:t>
      </w:r>
    </w:p>
    <w:p w14:paraId="1597FEB4" w14:textId="5EE8186B" w:rsidR="00BD25C5" w:rsidRDefault="00BD25C5" w:rsidP="0010757A"/>
    <w:p w14:paraId="0561A59A" w14:textId="30644CF4" w:rsidR="00200260" w:rsidRDefault="00200260" w:rsidP="00200260">
      <w:pPr>
        <w:pStyle w:val="Heading1SectionTitle"/>
      </w:pPr>
      <w:bookmarkStart w:id="121" w:name="_Toc507964913"/>
      <w:bookmarkStart w:id="122" w:name="_Toc507965345"/>
      <w:bookmarkStart w:id="123" w:name="_Toc507965996"/>
      <w:bookmarkStart w:id="124" w:name="_Toc507966910"/>
      <w:bookmarkStart w:id="125" w:name="_Toc508214842"/>
      <w:bookmarkStart w:id="126" w:name="_Toc508259936"/>
      <w:bookmarkStart w:id="127" w:name="_Toc527470797"/>
      <w:r>
        <w:t>19.0</w:t>
      </w:r>
      <w:r>
        <w:tab/>
        <w:t>PROFESSIONAL STANDARDS</w:t>
      </w:r>
      <w:bookmarkEnd w:id="121"/>
      <w:bookmarkEnd w:id="122"/>
      <w:bookmarkEnd w:id="123"/>
      <w:bookmarkEnd w:id="124"/>
      <w:bookmarkEnd w:id="125"/>
      <w:bookmarkEnd w:id="126"/>
      <w:bookmarkEnd w:id="127"/>
    </w:p>
    <w:p w14:paraId="12E8F89F" w14:textId="32F3A4D1" w:rsidR="00200260" w:rsidRPr="00200260" w:rsidRDefault="00D703FF" w:rsidP="00200260">
      <w:pPr>
        <w:pStyle w:val="Heading2ResolutionTitle"/>
      </w:pPr>
      <w:bookmarkStart w:id="128" w:name="_Toc507964914"/>
      <w:bookmarkStart w:id="129" w:name="_Toc507965346"/>
      <w:bookmarkStart w:id="130" w:name="_Toc507965997"/>
      <w:bookmarkStart w:id="131" w:name="_Toc507966911"/>
      <w:bookmarkStart w:id="132" w:name="_Toc508214843"/>
      <w:bookmarkStart w:id="133" w:name="_Toc508259937"/>
      <w:bookmarkStart w:id="134" w:name="_Toc527470798"/>
      <w:r>
        <w:t>*</w:t>
      </w:r>
      <w:r w:rsidR="00D852D3">
        <w:t>19.01</w:t>
      </w:r>
      <w:r w:rsidR="00D852D3">
        <w:tab/>
        <w:t>F</w:t>
      </w:r>
      <w:r w:rsidR="00200260">
        <w:t>18</w:t>
      </w:r>
      <w:r w:rsidR="00200260">
        <w:tab/>
      </w:r>
      <w:bookmarkEnd w:id="128"/>
      <w:bookmarkEnd w:id="129"/>
      <w:bookmarkEnd w:id="130"/>
      <w:bookmarkEnd w:id="131"/>
      <w:bookmarkEnd w:id="132"/>
      <w:bookmarkEnd w:id="133"/>
      <w:r w:rsidR="00D852D3" w:rsidRPr="00D852D3">
        <w:t>Encourage Dialog about Equivalency Practices</w:t>
      </w:r>
      <w:bookmarkEnd w:id="134"/>
      <w:r w:rsidR="007943E5">
        <w:t xml:space="preserve"> </w:t>
      </w:r>
    </w:p>
    <w:p w14:paraId="00D998B7" w14:textId="78D7A6E2" w:rsidR="00D852D3" w:rsidRPr="00D852D3" w:rsidRDefault="00D852D3" w:rsidP="00D852D3">
      <w:pPr>
        <w:rPr>
          <w:rFonts w:eastAsia="Times New Roman" w:cs="Times New Roman"/>
        </w:rPr>
      </w:pPr>
      <w:r w:rsidRPr="00D852D3">
        <w:rPr>
          <w:rFonts w:eastAsia="Times New Roman" w:cs="Times New Roman"/>
          <w:color w:val="000000"/>
        </w:rPr>
        <w:t>Whereas, Use of equivalency is required by California Education Code §87359</w:t>
      </w:r>
      <w:r w:rsidR="00C50BBE">
        <w:rPr>
          <w:rFonts w:eastAsia="Times New Roman" w:cs="Times New Roman"/>
          <w:color w:val="000000"/>
        </w:rPr>
        <w:t>,</w:t>
      </w:r>
      <w:r w:rsidRPr="00D852D3">
        <w:rPr>
          <w:rFonts w:eastAsia="Times New Roman" w:cs="Times New Roman"/>
          <w:color w:val="000000"/>
        </w:rPr>
        <w:t xml:space="preserve"> and the “</w:t>
      </w:r>
      <w:r w:rsidRPr="00D852D3">
        <w:rPr>
          <w:rFonts w:eastAsia="Times New Roman" w:cs="Times New Roman"/>
          <w:color w:val="333333"/>
          <w:shd w:val="clear" w:color="auto" w:fill="FFFFFF"/>
        </w:rPr>
        <w:t>agreed upon process shall include reasonable procedures to ensure that the governing board relies primarily upon the advice and judgment of the academic senate to determine that each individual faculty member employed under the authority granted by the regulations possesses qualifications that are at least equivalent to the applicable minimum qualifications</w:t>
      </w:r>
      <w:r w:rsidRPr="00D852D3">
        <w:rPr>
          <w:rFonts w:eastAsia="Times New Roman" w:cs="Times New Roman"/>
          <w:color w:val="000000"/>
        </w:rPr>
        <w:t>”;</w:t>
      </w:r>
    </w:p>
    <w:p w14:paraId="36C46525" w14:textId="0F5470C0" w:rsidR="00D852D3" w:rsidRPr="00D852D3" w:rsidRDefault="00D852D3" w:rsidP="00D852D3">
      <w:pPr>
        <w:rPr>
          <w:rFonts w:eastAsia="Times New Roman" w:cs="Times New Roman"/>
        </w:rPr>
      </w:pPr>
      <w:r w:rsidRPr="00D852D3">
        <w:rPr>
          <w:rFonts w:eastAsia="Times New Roman" w:cs="Times New Roman"/>
          <w:color w:val="000000"/>
        </w:rPr>
        <w:br/>
        <w:t>Whereas, The subjective nature of evaluating a candidate’s experience and training against the degrees and professional experience required to meet minimum qualifications makes it difficult for colleges to confidently apply the equivalency process to candidates with little to no formal academic education, especially in career technical education disciplines where industry professionals may be experts in their field</w:t>
      </w:r>
      <w:r w:rsidR="007630F6">
        <w:rPr>
          <w:rFonts w:eastAsia="Times New Roman" w:cs="Times New Roman"/>
          <w:color w:val="000000"/>
        </w:rPr>
        <w:t>s</w:t>
      </w:r>
      <w:r w:rsidRPr="00D852D3">
        <w:rPr>
          <w:rFonts w:eastAsia="Times New Roman" w:cs="Times New Roman"/>
          <w:color w:val="000000"/>
        </w:rPr>
        <w:t xml:space="preserve"> without having completed an associate degree; </w:t>
      </w:r>
    </w:p>
    <w:p w14:paraId="27690CEB" w14:textId="77777777" w:rsidR="00D852D3" w:rsidRPr="00D852D3" w:rsidRDefault="00D852D3" w:rsidP="00D852D3">
      <w:pPr>
        <w:rPr>
          <w:rFonts w:eastAsia="Times New Roman" w:cs="Times New Roman"/>
        </w:rPr>
      </w:pPr>
    </w:p>
    <w:p w14:paraId="04215576" w14:textId="787D7C82" w:rsidR="00D852D3" w:rsidRPr="00D852D3" w:rsidRDefault="008433B2" w:rsidP="00D852D3">
      <w:pPr>
        <w:rPr>
          <w:rFonts w:eastAsia="Times New Roman" w:cs="Times New Roman"/>
        </w:rPr>
      </w:pPr>
      <w:r>
        <w:rPr>
          <w:rFonts w:eastAsia="Times New Roman" w:cs="Times New Roman"/>
          <w:color w:val="000000"/>
        </w:rPr>
        <w:t>Whereas, E</w:t>
      </w:r>
      <w:r w:rsidR="00D852D3" w:rsidRPr="00D852D3">
        <w:rPr>
          <w:rFonts w:eastAsia="Times New Roman" w:cs="Times New Roman"/>
          <w:color w:val="000000"/>
        </w:rPr>
        <w:t>quivalency processes at California Community Colleges are locally established, vary widely, and may or may not include a means for evaluating equivalency to the associate degree, particularly the general education component; and</w:t>
      </w:r>
    </w:p>
    <w:p w14:paraId="0DD84B4A" w14:textId="77777777" w:rsidR="00D852D3" w:rsidRPr="00D852D3" w:rsidRDefault="00D852D3" w:rsidP="00D852D3">
      <w:pPr>
        <w:rPr>
          <w:rFonts w:eastAsia="Times New Roman" w:cs="Times New Roman"/>
        </w:rPr>
      </w:pPr>
    </w:p>
    <w:p w14:paraId="3DCD0AEF" w14:textId="77777777" w:rsidR="00D852D3" w:rsidRPr="00D852D3" w:rsidRDefault="00D852D3" w:rsidP="00D852D3">
      <w:pPr>
        <w:rPr>
          <w:rFonts w:eastAsia="Times New Roman" w:cs="Times New Roman"/>
        </w:rPr>
      </w:pPr>
      <w:r w:rsidRPr="00D852D3">
        <w:rPr>
          <w:rFonts w:eastAsia="Times New Roman" w:cs="Times New Roman"/>
          <w:color w:val="000000"/>
        </w:rPr>
        <w:t>Whereas, Resolution 10.05 S17 called for the Academic Senate for California Community Colleges “to develop and disseminate resources that empower local senates to evaluate and assess” the qualifications of faculty with significant professional experience but not necessarily sufficient academic preparation;</w:t>
      </w:r>
    </w:p>
    <w:p w14:paraId="7E293D60" w14:textId="77777777" w:rsidR="00D852D3" w:rsidRPr="00D852D3" w:rsidRDefault="00D852D3" w:rsidP="00D852D3">
      <w:pPr>
        <w:rPr>
          <w:rFonts w:eastAsia="Times New Roman" w:cs="Times New Roman"/>
        </w:rPr>
      </w:pPr>
    </w:p>
    <w:p w14:paraId="5F3B0AED" w14:textId="77777777" w:rsidR="001F23C7" w:rsidRPr="00D852D3" w:rsidRDefault="001F23C7" w:rsidP="001F23C7">
      <w:pPr>
        <w:rPr>
          <w:rFonts w:eastAsia="Times New Roman" w:cs="Times New Roman"/>
        </w:rPr>
      </w:pPr>
      <w:r w:rsidRPr="00D852D3">
        <w:rPr>
          <w:rFonts w:eastAsia="Times New Roman" w:cs="Times New Roman"/>
          <w:color w:val="000000"/>
        </w:rPr>
        <w:t>Resolved, That the Academic Senate for California Community Colleges work with faculty, equivalency committees, and other stakeholders to review proposed equivalency resources, collect feedback, and make revisions as needed to ensure the finished resources meet the needs of local senates; and</w:t>
      </w:r>
    </w:p>
    <w:p w14:paraId="0694DECF" w14:textId="77777777" w:rsidR="00D852D3" w:rsidRPr="00D852D3" w:rsidRDefault="00D852D3" w:rsidP="00D852D3">
      <w:pPr>
        <w:rPr>
          <w:rFonts w:eastAsia="Times New Roman" w:cs="Times New Roman"/>
        </w:rPr>
      </w:pPr>
    </w:p>
    <w:p w14:paraId="1834614D" w14:textId="14CA1D32" w:rsidR="00D852D3" w:rsidRPr="00D852D3" w:rsidRDefault="00D852D3" w:rsidP="00D852D3">
      <w:pPr>
        <w:rPr>
          <w:rFonts w:eastAsia="Times New Roman" w:cs="Times New Roman"/>
        </w:rPr>
      </w:pPr>
      <w:r w:rsidRPr="00D852D3">
        <w:rPr>
          <w:rFonts w:eastAsia="Times New Roman" w:cs="Times New Roman"/>
          <w:color w:val="000000"/>
        </w:rPr>
        <w:t xml:space="preserve">Resolved, That the Academic Senate for California Community Colleges work with the </w:t>
      </w:r>
      <w:r w:rsidR="008F1594">
        <w:rPr>
          <w:rFonts w:eastAsia="Times New Roman" w:cs="Times New Roman"/>
          <w:color w:val="000000"/>
        </w:rPr>
        <w:t xml:space="preserve">California Community Colleges </w:t>
      </w:r>
      <w:r w:rsidRPr="00D852D3">
        <w:rPr>
          <w:rFonts w:eastAsia="Times New Roman" w:cs="Times New Roman"/>
          <w:color w:val="000000"/>
        </w:rPr>
        <w:t xml:space="preserve">Chancellor’s Office in Spring 2019 to facilitate dialog among </w:t>
      </w:r>
      <w:r w:rsidR="007630F6">
        <w:rPr>
          <w:rFonts w:eastAsia="Times New Roman" w:cs="Times New Roman"/>
          <w:color w:val="000000"/>
        </w:rPr>
        <w:t xml:space="preserve">local </w:t>
      </w:r>
      <w:r w:rsidRPr="00D852D3">
        <w:rPr>
          <w:rFonts w:eastAsia="Times New Roman" w:cs="Times New Roman"/>
          <w:color w:val="000000"/>
        </w:rPr>
        <w:t>senates and equivalency committees about equivalency practices and about determining equivalencies to the associate degree.</w:t>
      </w:r>
    </w:p>
    <w:p w14:paraId="2C857FFF" w14:textId="77777777" w:rsidR="00D852D3" w:rsidRPr="00D852D3" w:rsidRDefault="00D852D3" w:rsidP="00D852D3">
      <w:pPr>
        <w:rPr>
          <w:rFonts w:eastAsia="Times New Roman" w:cs="Times New Roman"/>
        </w:rPr>
      </w:pPr>
    </w:p>
    <w:p w14:paraId="2CCCA800" w14:textId="3993CC2E" w:rsidR="007A333E" w:rsidRDefault="00D852D3" w:rsidP="00C23000">
      <w:pPr>
        <w:rPr>
          <w:rFonts w:eastAsia="Times New Roman" w:cs="Times New Roman"/>
          <w:color w:val="000000"/>
        </w:rPr>
      </w:pPr>
      <w:r w:rsidRPr="00D852D3">
        <w:rPr>
          <w:rFonts w:eastAsia="Times New Roman" w:cs="Times New Roman"/>
          <w:color w:val="000000"/>
        </w:rPr>
        <w:t xml:space="preserve">Contact: Cheryl Aschenbach, Executive Committee </w:t>
      </w:r>
    </w:p>
    <w:p w14:paraId="760CCF75" w14:textId="77777777" w:rsidR="007943E5" w:rsidRPr="007943E5" w:rsidRDefault="007943E5" w:rsidP="00C23000">
      <w:pPr>
        <w:rPr>
          <w:rFonts w:eastAsia="Times New Roman" w:cs="Times New Roman"/>
        </w:rPr>
      </w:pPr>
    </w:p>
    <w:p w14:paraId="01148587" w14:textId="4C792E90" w:rsidR="00512D30" w:rsidRPr="007943E5" w:rsidRDefault="007943E5" w:rsidP="007943E5">
      <w:pPr>
        <w:pStyle w:val="Heading2ResolutionTitle"/>
      </w:pPr>
      <w:bookmarkStart w:id="135" w:name="_Toc527470799"/>
      <w:r w:rsidRPr="007943E5">
        <w:t>*</w:t>
      </w:r>
      <w:r w:rsidR="00512D30" w:rsidRPr="007943E5">
        <w:t>19.01.01</w:t>
      </w:r>
      <w:r w:rsidRPr="007943E5">
        <w:tab/>
        <w:t>F</w:t>
      </w:r>
      <w:r w:rsidR="00512D30" w:rsidRPr="007943E5">
        <w:t>18</w:t>
      </w:r>
      <w:r w:rsidRPr="007943E5">
        <w:tab/>
      </w:r>
      <w:r w:rsidR="00512D30" w:rsidRPr="007943E5">
        <w:t>Amend Resolution 19.01</w:t>
      </w:r>
      <w:bookmarkEnd w:id="135"/>
      <w:r w:rsidR="00512D30" w:rsidRPr="007943E5">
        <w:t xml:space="preserve"> </w:t>
      </w:r>
    </w:p>
    <w:p w14:paraId="1795FB9B" w14:textId="5C07011E" w:rsidR="00512D30" w:rsidRDefault="00512D30" w:rsidP="00512D30">
      <w:r>
        <w:t xml:space="preserve">Amend the first Resolved: </w:t>
      </w:r>
    </w:p>
    <w:p w14:paraId="13C2C83F" w14:textId="4B8848AD" w:rsidR="00512D30" w:rsidRDefault="00512D30" w:rsidP="00512D30"/>
    <w:p w14:paraId="62A5ADDE" w14:textId="77777777" w:rsidR="00512D30" w:rsidRPr="00D852D3" w:rsidRDefault="00512D30" w:rsidP="00512D30">
      <w:pPr>
        <w:rPr>
          <w:rFonts w:eastAsia="Times New Roman" w:cs="Times New Roman"/>
        </w:rPr>
      </w:pPr>
      <w:r w:rsidRPr="00D852D3">
        <w:rPr>
          <w:rFonts w:eastAsia="Times New Roman" w:cs="Times New Roman"/>
          <w:color w:val="000000"/>
        </w:rPr>
        <w:t>Resolved, That the Academic Senate for California Community Colleges work with faculty</w:t>
      </w:r>
      <w:r w:rsidRPr="001F23C7">
        <w:rPr>
          <w:rFonts w:eastAsia="Times New Roman" w:cs="Times New Roman"/>
          <w:strike/>
          <w:color w:val="000000"/>
        </w:rPr>
        <w:t>,</w:t>
      </w:r>
      <w:r>
        <w:rPr>
          <w:rFonts w:eastAsia="Times New Roman" w:cs="Times New Roman"/>
          <w:color w:val="000000"/>
          <w:u w:val="single"/>
        </w:rPr>
        <w:t xml:space="preserve"> to disseminate proposed equivalency resources for feedback and ensure</w:t>
      </w:r>
      <w:r w:rsidRPr="00D852D3">
        <w:rPr>
          <w:rFonts w:eastAsia="Times New Roman" w:cs="Times New Roman"/>
          <w:color w:val="000000"/>
        </w:rPr>
        <w:t xml:space="preserve"> equivalency committees</w:t>
      </w:r>
      <w:r w:rsidRPr="001F23C7">
        <w:rPr>
          <w:rFonts w:eastAsia="Times New Roman" w:cs="Times New Roman"/>
          <w:strike/>
          <w:color w:val="000000"/>
        </w:rPr>
        <w:t xml:space="preserve">, </w:t>
      </w:r>
      <w:r w:rsidRPr="00D852D3">
        <w:rPr>
          <w:rFonts w:eastAsia="Times New Roman" w:cs="Times New Roman"/>
          <w:color w:val="000000"/>
        </w:rPr>
        <w:t>and other stakeholders</w:t>
      </w:r>
      <w:r w:rsidRPr="00BF38EE">
        <w:rPr>
          <w:rFonts w:eastAsia="Times New Roman" w:cs="Times New Roman"/>
          <w:strike/>
          <w:color w:val="000000"/>
        </w:rPr>
        <w:t xml:space="preserve"> to</w:t>
      </w:r>
      <w:r w:rsidRPr="00D852D3">
        <w:rPr>
          <w:rFonts w:eastAsia="Times New Roman" w:cs="Times New Roman"/>
          <w:color w:val="000000"/>
        </w:rPr>
        <w:t xml:space="preserve"> review proposed equivalency resources</w:t>
      </w:r>
      <w:r w:rsidRPr="00BF38EE">
        <w:rPr>
          <w:rFonts w:eastAsia="Times New Roman" w:cs="Times New Roman"/>
          <w:strike/>
          <w:color w:val="000000"/>
        </w:rPr>
        <w:t>, collect feedback,</w:t>
      </w:r>
      <w:r w:rsidRPr="00D852D3">
        <w:rPr>
          <w:rFonts w:eastAsia="Times New Roman" w:cs="Times New Roman"/>
          <w:color w:val="000000"/>
        </w:rPr>
        <w:t xml:space="preserve"> and make revisions as needed to ensure the finished resources meet the needs of local senates; and</w:t>
      </w:r>
    </w:p>
    <w:p w14:paraId="4658FF52" w14:textId="0FEF00B2" w:rsidR="00512D30" w:rsidRDefault="00512D30" w:rsidP="00512D30"/>
    <w:p w14:paraId="5EFA66A8" w14:textId="1F16B55A" w:rsidR="00512D30" w:rsidRPr="00C23000" w:rsidRDefault="00512D30" w:rsidP="00512D30">
      <w:r>
        <w:t xml:space="preserve">Contact: Jeff Burdick, Clovis </w:t>
      </w:r>
      <w:r w:rsidR="007943E5">
        <w:t xml:space="preserve">Community College, Area A </w:t>
      </w:r>
    </w:p>
    <w:sectPr w:rsidR="00512D30" w:rsidRPr="00C23000" w:rsidSect="00811182">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1A40" w14:textId="77777777" w:rsidR="009E3E7A" w:rsidRDefault="009E3E7A" w:rsidP="00C8198A">
      <w:r>
        <w:separator/>
      </w:r>
    </w:p>
  </w:endnote>
  <w:endnote w:type="continuationSeparator" w:id="0">
    <w:p w14:paraId="14C508DA" w14:textId="77777777" w:rsidR="009E3E7A" w:rsidRDefault="009E3E7A"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1" w:csb1="00000000"/>
  </w:font>
  <w:font w:name="Yu Mincho">
    <w:charset w:val="80"/>
    <w:family w:val="auto"/>
    <w:pitch w:val="variable"/>
    <w:sig w:usb0="800002E7" w:usb1="2AC7FCFF" w:usb2="00000012" w:usb3="00000000" w:csb0="0002009F" w:csb1="00000000"/>
  </w:font>
  <w:font w:name="-webkit-standar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0EDE" w14:textId="77777777" w:rsidR="00042DDE" w:rsidRDefault="00042DDE"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042DDE" w:rsidRDefault="00042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50E2" w14:textId="129A0BE9" w:rsidR="00042DDE" w:rsidRDefault="00042DDE"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0F09">
      <w:rPr>
        <w:rStyle w:val="PageNumber"/>
        <w:noProof/>
      </w:rPr>
      <w:t>5</w:t>
    </w:r>
    <w:r>
      <w:rPr>
        <w:rStyle w:val="PageNumber"/>
      </w:rPr>
      <w:fldChar w:fldCharType="end"/>
    </w:r>
  </w:p>
  <w:p w14:paraId="7CC1DB1E" w14:textId="77777777" w:rsidR="00042DDE" w:rsidRDefault="000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8C95B" w14:textId="77777777" w:rsidR="009E3E7A" w:rsidRDefault="009E3E7A" w:rsidP="00C8198A">
      <w:r>
        <w:separator/>
      </w:r>
    </w:p>
  </w:footnote>
  <w:footnote w:type="continuationSeparator" w:id="0">
    <w:p w14:paraId="2919602B" w14:textId="77777777" w:rsidR="009E3E7A" w:rsidRDefault="009E3E7A" w:rsidP="00C8198A">
      <w:r>
        <w:continuationSeparator/>
      </w:r>
    </w:p>
  </w:footnote>
  <w:footnote w:id="1">
    <w:p w14:paraId="2937B0B2" w14:textId="0758FA62" w:rsidR="00042DDE" w:rsidRDefault="00042DDE">
      <w:pPr>
        <w:pStyle w:val="FootnoteText"/>
      </w:pPr>
      <w:r>
        <w:rPr>
          <w:rStyle w:val="FootnoteReference"/>
        </w:rPr>
        <w:footnoteRef/>
      </w:r>
      <w:r>
        <w:t xml:space="preserve"> </w:t>
      </w:r>
      <w:hyperlink r:id="rId1" w:history="1">
        <w:r>
          <w:rPr>
            <w:rStyle w:val="Hyperlink"/>
            <w:color w:val="0563C1"/>
            <w:sz w:val="20"/>
            <w:szCs w:val="20"/>
          </w:rPr>
          <w:t>http://www.ebudget.ca.gov/FullBudgetSummary.pdf</w:t>
        </w:r>
      </w:hyperlink>
      <w:r>
        <w:t xml:space="preserve"> </w:t>
      </w:r>
    </w:p>
  </w:footnote>
  <w:footnote w:id="2">
    <w:p w14:paraId="73B47AE8" w14:textId="7B1F67DF" w:rsidR="00042DDE" w:rsidRDefault="00042DDE">
      <w:pPr>
        <w:pStyle w:val="FootnoteText"/>
      </w:pPr>
      <w:r>
        <w:rPr>
          <w:rStyle w:val="FootnoteReference"/>
        </w:rPr>
        <w:footnoteRef/>
      </w:r>
      <w:r>
        <w:t xml:space="preserve"> </w:t>
      </w:r>
      <w:hyperlink r:id="rId2" w:history="1">
        <w:r>
          <w:rPr>
            <w:rStyle w:val="Hyperlink"/>
            <w:color w:val="0563C1"/>
            <w:sz w:val="20"/>
            <w:szCs w:val="20"/>
          </w:rPr>
          <w:t>https://extranet.cccco.edu/Portals/1/ExecutiveOffice/Board/2018_agendas/August/Item-7-Attachment-1-Resolution-2018-06-Executive-Committee.pdf</w:t>
        </w:r>
      </w:hyperlink>
      <w:r>
        <w:t xml:space="preserve"> </w:t>
      </w:r>
    </w:p>
  </w:footnote>
  <w:footnote w:id="3">
    <w:p w14:paraId="4554843E" w14:textId="722000EE" w:rsidR="00042DDE" w:rsidRDefault="00042DDE">
      <w:pPr>
        <w:pStyle w:val="FootnoteText"/>
      </w:pPr>
      <w:r>
        <w:rPr>
          <w:rStyle w:val="FootnoteReference"/>
        </w:rPr>
        <w:footnoteRef/>
      </w:r>
      <w:r>
        <w:t xml:space="preserve"> </w:t>
      </w:r>
      <w:hyperlink r:id="rId3" w:history="1">
        <w:r>
          <w:rPr>
            <w:rStyle w:val="Hyperlink"/>
            <w:color w:val="0563C1"/>
            <w:sz w:val="20"/>
            <w:szCs w:val="20"/>
          </w:rPr>
          <w:t>https://leginfo.legislature.ca.gov/faces/codes_displaySection.xhtml?lawCode=EDC&amp;sectionNum=70901</w:t>
        </w:r>
      </w:hyperlink>
      <w:r>
        <w:rPr>
          <w:color w:val="000000"/>
          <w:sz w:val="20"/>
          <w:szCs w:val="20"/>
        </w:rPr>
        <w:t xml:space="preserve">. </w:t>
      </w:r>
    </w:p>
  </w:footnote>
  <w:footnote w:id="4">
    <w:p w14:paraId="09CE6B5D" w14:textId="455A27D8" w:rsidR="00042DDE" w:rsidRDefault="00042DDE">
      <w:pPr>
        <w:pStyle w:val="FootnoteText"/>
      </w:pPr>
      <w:r>
        <w:rPr>
          <w:rStyle w:val="FootnoteReference"/>
        </w:rPr>
        <w:footnoteRef/>
      </w:r>
      <w:hyperlink r:id="rId4" w:history="1">
        <w:r>
          <w:rPr>
            <w:rStyle w:val="Hyperlink"/>
            <w:color w:val="0563C1"/>
            <w:sz w:val="20"/>
            <w:szCs w:val="20"/>
          </w:rPr>
          <w:t>https://govt.westlaw.com/calregs/Document/I6EED7180D48411DEBC02831C6D6C108E?transitionType=Default&amp;contextData=(sc.Default)</w:t>
        </w:r>
      </w:hyperlink>
    </w:p>
  </w:footnote>
  <w:footnote w:id="5">
    <w:p w14:paraId="2A91A97D" w14:textId="754B5B9F" w:rsidR="00042DDE" w:rsidRPr="00D62280" w:rsidRDefault="00042DDE">
      <w:pPr>
        <w:pStyle w:val="FootnoteText"/>
        <w:rPr>
          <w:sz w:val="20"/>
          <w:szCs w:val="20"/>
        </w:rPr>
      </w:pPr>
      <w:r>
        <w:rPr>
          <w:rStyle w:val="FootnoteReference"/>
        </w:rPr>
        <w:footnoteRef/>
      </w:r>
      <w:r>
        <w:t xml:space="preserve"> </w:t>
      </w:r>
      <w:hyperlink r:id="rId5" w:history="1">
        <w:r w:rsidRPr="00D62280">
          <w:rPr>
            <w:rStyle w:val="Hyperlink"/>
            <w:sz w:val="20"/>
            <w:szCs w:val="20"/>
          </w:rPr>
          <w:t>https://asccc.org/file/asccc-gp-glossary-termsdocx</w:t>
        </w:r>
      </w:hyperlink>
      <w:r w:rsidRPr="00D62280">
        <w:rPr>
          <w:sz w:val="20"/>
          <w:szCs w:val="20"/>
        </w:rPr>
        <w:t xml:space="preserve"> </w:t>
      </w:r>
    </w:p>
  </w:footnote>
  <w:footnote w:id="6">
    <w:p w14:paraId="075F49F0" w14:textId="77777777" w:rsidR="00042DDE" w:rsidRPr="00A6149B" w:rsidRDefault="00042DDE" w:rsidP="003363A0">
      <w:pPr>
        <w:rPr>
          <w:rFonts w:cs="Times New Roman"/>
        </w:rPr>
      </w:pPr>
      <w:r>
        <w:rPr>
          <w:rStyle w:val="FootnoteReference"/>
        </w:rPr>
        <w:footnoteRef/>
      </w:r>
      <w:r>
        <w:t xml:space="preserve"> </w:t>
      </w:r>
      <w:r w:rsidRPr="00A6149B">
        <w:rPr>
          <w:rFonts w:cs="Times New Roman"/>
        </w:rPr>
        <w:t>ASSIST Resource Center Mission Statement</w:t>
      </w:r>
      <w:r>
        <w:rPr>
          <w:rFonts w:cs="Times New Roman"/>
        </w:rPr>
        <w:t xml:space="preserve">, </w:t>
      </w:r>
      <w:hyperlink r:id="rId6" w:history="1">
        <w:r w:rsidRPr="00AC53DE">
          <w:rPr>
            <w:rStyle w:val="Hyperlink"/>
          </w:rPr>
          <w:t>https://resource.assist.org/About</w:t>
        </w:r>
      </w:hyperlink>
      <w:r>
        <w:t xml:space="preserve"> </w:t>
      </w:r>
    </w:p>
  </w:footnote>
  <w:footnote w:id="7">
    <w:p w14:paraId="6DA43D86" w14:textId="77777777" w:rsidR="00042DDE" w:rsidRDefault="00042DDE" w:rsidP="003363A0">
      <w:pPr>
        <w:pStyle w:val="FootnoteText"/>
      </w:pPr>
      <w:r>
        <w:rPr>
          <w:rStyle w:val="FootnoteReference"/>
        </w:rPr>
        <w:footnoteRef/>
      </w:r>
      <w:r>
        <w:t xml:space="preserve"> </w:t>
      </w:r>
      <w:hyperlink r:id="rId7" w:history="1">
        <w:r w:rsidRPr="00AC53DE">
          <w:rPr>
            <w:rStyle w:val="Hyperlink"/>
          </w:rPr>
          <w:t>https://resource.assist.org/News/development-updates-for-the-new-assist-system-october-12</w:t>
        </w:r>
      </w:hyperlink>
      <w:r>
        <w:t xml:space="preserve"> </w:t>
      </w:r>
    </w:p>
  </w:footnote>
  <w:footnote w:id="8">
    <w:p w14:paraId="1ABAD4F9" w14:textId="142A3529" w:rsidR="00042DDE" w:rsidRPr="00D62280" w:rsidRDefault="00042DDE" w:rsidP="00D62280">
      <w:pPr>
        <w:pStyle w:val="Heading1"/>
        <w:spacing w:before="0"/>
        <w:rPr>
          <w:rFonts w:ascii="Times New Roman" w:hAnsi="Times New Roman" w:cs="Times New Roman"/>
          <w:sz w:val="20"/>
          <w:szCs w:val="20"/>
        </w:rPr>
      </w:pPr>
      <w:r w:rsidRPr="00D62280">
        <w:rPr>
          <w:rStyle w:val="FootnoteReference"/>
          <w:rFonts w:ascii="Times New Roman" w:hAnsi="Times New Roman" w:cs="Times New Roman"/>
          <w:sz w:val="20"/>
          <w:szCs w:val="20"/>
        </w:rPr>
        <w:footnoteRef/>
      </w:r>
      <w:r w:rsidRPr="00D62280">
        <w:rPr>
          <w:rFonts w:ascii="Times New Roman" w:hAnsi="Times New Roman" w:cs="Times New Roman"/>
          <w:sz w:val="20"/>
          <w:szCs w:val="20"/>
        </w:rPr>
        <w:t xml:space="preserve"> </w:t>
      </w:r>
      <w:hyperlink r:id="rId8" w:history="1">
        <w:r w:rsidRPr="00D62280">
          <w:rPr>
            <w:rStyle w:val="Hyperlink"/>
            <w:rFonts w:ascii="Times New Roman" w:hAnsi="Times New Roman" w:cs="Times New Roman"/>
            <w:color w:val="0563C1"/>
            <w:sz w:val="20"/>
            <w:szCs w:val="20"/>
          </w:rPr>
          <w:t>https://www.asccc.org/content/top-code-alignment-project-and-impacts-local-coding</w:t>
        </w:r>
      </w:hyperlink>
    </w:p>
    <w:p w14:paraId="6FCCE529" w14:textId="7DA3EEB3" w:rsidR="00042DDE" w:rsidRDefault="00D40F09" w:rsidP="00D62280">
      <w:pPr>
        <w:pStyle w:val="NormalWeb"/>
        <w:spacing w:before="0" w:beforeAutospacing="0" w:after="0" w:afterAutospacing="0"/>
        <w:rPr>
          <w:rFonts w:ascii="Times New Roman" w:hAnsi="Times New Roman"/>
        </w:rPr>
      </w:pPr>
      <w:hyperlink r:id="rId9" w:history="1">
        <w:r w:rsidR="00042DDE" w:rsidRPr="00D62280">
          <w:rPr>
            <w:rStyle w:val="Hyperlink"/>
            <w:rFonts w:ascii="Times New Roman" w:hAnsi="Times New Roman"/>
            <w:color w:val="0563C1"/>
          </w:rPr>
          <w:t>https://www.asccc.org/content/searching-authentic-definition-student-success</w:t>
        </w:r>
      </w:hyperlink>
    </w:p>
    <w:p w14:paraId="31CFC94B" w14:textId="4489340C" w:rsidR="00042DDE" w:rsidRDefault="00D40F09" w:rsidP="00DB26EE">
      <w:pPr>
        <w:pStyle w:val="NormalWeb"/>
        <w:spacing w:before="0" w:beforeAutospacing="0" w:after="0" w:afterAutospacing="0"/>
      </w:pPr>
      <w:hyperlink r:id="rId10" w:history="1">
        <w:r w:rsidR="00042DDE" w:rsidRPr="00EB205B">
          <w:rPr>
            <w:rStyle w:val="Hyperlink"/>
          </w:rPr>
          <w:t>https://www.asccc.org/resolutions/datamart-progress-tracking-california-community-college-esl-coding</w:t>
        </w:r>
      </w:hyperlink>
      <w:r w:rsidR="00042DDE">
        <w:t xml:space="preserve"> </w:t>
      </w:r>
    </w:p>
  </w:footnote>
  <w:footnote w:id="9">
    <w:p w14:paraId="0B39CADB" w14:textId="45E9580A" w:rsidR="00042DDE" w:rsidRDefault="00042DDE">
      <w:pPr>
        <w:pStyle w:val="FootnoteText"/>
      </w:pPr>
      <w:r>
        <w:rPr>
          <w:rStyle w:val="FootnoteReference"/>
        </w:rPr>
        <w:footnoteRef/>
      </w:r>
      <w:r>
        <w:t xml:space="preserve"> </w:t>
      </w:r>
      <w:hyperlink r:id="rId11" w:history="1">
        <w:r w:rsidRPr="00DB26EE">
          <w:rPr>
            <w:rStyle w:val="Hyperlink"/>
            <w:sz w:val="20"/>
            <w:szCs w:val="20"/>
          </w:rPr>
          <w:t>https://leginfo.legislature.ca.gov/faces/billTextClient.xhtml?bill_id=201720180AB19</w:t>
        </w:r>
      </w:hyperlink>
      <w:r>
        <w:t xml:space="preserve"> </w:t>
      </w:r>
    </w:p>
  </w:footnote>
  <w:footnote w:id="10">
    <w:p w14:paraId="448AE6F2" w14:textId="77777777" w:rsidR="00042DDE" w:rsidRDefault="00042DDE" w:rsidP="007943E5">
      <w:pPr>
        <w:pStyle w:val="FootnoteText"/>
      </w:pPr>
      <w:r>
        <w:rPr>
          <w:rStyle w:val="FootnoteReference"/>
        </w:rPr>
        <w:footnoteRef/>
      </w:r>
      <w:r>
        <w:t xml:space="preserve"> </w:t>
      </w:r>
      <w:hyperlink r:id="rId12" w:history="1">
        <w:r w:rsidRPr="00EB205B">
          <w:rPr>
            <w:rStyle w:val="Hyperlink"/>
          </w:rPr>
          <w:t>https://leginfo.legislature.ca.gov/faces/billTextClient.xhtml?bill_id=201720180AB705</w:t>
        </w:r>
      </w:hyperlink>
      <w:r>
        <w:t xml:space="preserve"> </w:t>
      </w:r>
    </w:p>
  </w:footnote>
  <w:footnote w:id="11">
    <w:p w14:paraId="1FCA9C18" w14:textId="77777777" w:rsidR="00042DDE" w:rsidRDefault="00042DDE" w:rsidP="007943E5">
      <w:pPr>
        <w:pStyle w:val="FootnoteText"/>
      </w:pPr>
      <w:r>
        <w:rPr>
          <w:rStyle w:val="FootnoteReference"/>
        </w:rPr>
        <w:footnoteRef/>
      </w:r>
      <w:r>
        <w:t xml:space="preserve"> </w:t>
      </w:r>
      <w:hyperlink r:id="rId13" w:history="1">
        <w:r w:rsidRPr="00EB205B">
          <w:rPr>
            <w:rStyle w:val="Hyperlink"/>
          </w:rPr>
          <w:t>https://asccc.org/sites/default/files/AA%2018-40%20AB%20705%20Implementation%20Memorandum_.pdf</w:t>
        </w:r>
      </w:hyperlink>
      <w:r>
        <w:t xml:space="preserve"> </w:t>
      </w:r>
    </w:p>
  </w:footnote>
  <w:footnote w:id="12">
    <w:p w14:paraId="13C994E4" w14:textId="77777777" w:rsidR="00042DDE" w:rsidRDefault="00042DDE" w:rsidP="003B69B5">
      <w:pPr>
        <w:pStyle w:val="FootnoteText"/>
      </w:pPr>
      <w:r>
        <w:rPr>
          <w:rStyle w:val="FootnoteReference"/>
        </w:rPr>
        <w:footnoteRef/>
      </w:r>
      <w:r>
        <w:t xml:space="preserve"> </w:t>
      </w:r>
      <w:hyperlink r:id="rId14" w:history="1">
        <w:r w:rsidRPr="0097665D">
          <w:rPr>
            <w:rStyle w:val="Hyperlink"/>
          </w:rPr>
          <w:t>https://www.asccc.org/sites/default/files/publications/Budget-Fall09_0.pdf</w:t>
        </w:r>
      </w:hyperlink>
      <w:r>
        <w:t xml:space="preserve"> </w:t>
      </w:r>
    </w:p>
  </w:footnote>
  <w:footnote w:id="13">
    <w:p w14:paraId="3761B5B6" w14:textId="77777777" w:rsidR="00042DDE" w:rsidRDefault="00042DDE" w:rsidP="003B69B5">
      <w:pPr>
        <w:pStyle w:val="FootnoteText"/>
      </w:pPr>
      <w:r>
        <w:rPr>
          <w:rStyle w:val="FootnoteReference"/>
        </w:rPr>
        <w:footnoteRef/>
      </w:r>
      <w:r>
        <w:t xml:space="preserve"> </w:t>
      </w:r>
      <w:hyperlink r:id="rId15" w:history="1">
        <w:r w:rsidRPr="0097665D">
          <w:rPr>
            <w:rStyle w:val="Hyperlink"/>
          </w:rPr>
          <w:t>https://www.asccc.org/sites/default/files/publications/budget_paper_fall01_0.pdf</w:t>
        </w:r>
      </w:hyperlink>
      <w:r>
        <w:t xml:space="preserve"> </w:t>
      </w:r>
    </w:p>
  </w:footnote>
  <w:footnote w:id="14">
    <w:p w14:paraId="3A84DA83" w14:textId="0D4569F5" w:rsidR="00042DDE" w:rsidRDefault="00042DDE" w:rsidP="003B69B5">
      <w:pPr>
        <w:pStyle w:val="FootnoteText"/>
      </w:pPr>
      <w:r>
        <w:rPr>
          <w:rStyle w:val="FootnoteReference"/>
        </w:rPr>
        <w:footnoteRef/>
      </w:r>
      <w:hyperlink r:id="rId16" w:history="1">
        <w:r w:rsidRPr="0097665D">
          <w:rPr>
            <w:rStyle w:val="Hyperlink"/>
          </w:rPr>
          <w:t>https://leginfo.legislature.ca.gov/faces/billTextClient.xhtml?bill_id=201720180AB1809</w:t>
        </w:r>
      </w:hyperlink>
      <w:r>
        <w:t xml:space="preserve"> </w:t>
      </w:r>
    </w:p>
  </w:footnote>
  <w:footnote w:id="15">
    <w:p w14:paraId="15BFB3CD" w14:textId="77777777" w:rsidR="00042DDE" w:rsidRDefault="00042DDE" w:rsidP="003B69B5">
      <w:pPr>
        <w:pStyle w:val="FootnoteText"/>
      </w:pPr>
      <w:r>
        <w:rPr>
          <w:rStyle w:val="FootnoteReference"/>
        </w:rPr>
        <w:footnoteRef/>
      </w:r>
      <w:r>
        <w:t xml:space="preserve"> </w:t>
      </w:r>
      <w:hyperlink r:id="rId17" w:history="1">
        <w:r w:rsidRPr="0097665D">
          <w:rPr>
            <w:rStyle w:val="Hyperlink"/>
          </w:rPr>
          <w:t>https://www.asccc.org/sites/default/files/publications/PBFunding_0.pdf</w:t>
        </w:r>
      </w:hyperlink>
      <w:r>
        <w:t xml:space="preserve"> </w:t>
      </w:r>
    </w:p>
  </w:footnote>
  <w:footnote w:id="16">
    <w:p w14:paraId="489A9FCC" w14:textId="28AF0487" w:rsidR="00042DDE" w:rsidRDefault="00042DDE">
      <w:pPr>
        <w:pStyle w:val="FootnoteText"/>
      </w:pPr>
      <w:r>
        <w:rPr>
          <w:rStyle w:val="FootnoteReference"/>
        </w:rPr>
        <w:footnoteRef/>
      </w:r>
      <w:r>
        <w:t xml:space="preserve"> </w:t>
      </w:r>
      <w:hyperlink r:id="rId18" w:history="1">
        <w:r w:rsidRPr="00746773">
          <w:rPr>
            <w:rStyle w:val="Hyperlink"/>
            <w:sz w:val="20"/>
            <w:szCs w:val="20"/>
          </w:rPr>
          <w:t>https://www.asccc.org/sites/default/files/50-percent-Law-and-FON-Updated-Proposal.pdf</w:t>
        </w:r>
      </w:hyperlink>
      <w:r>
        <w:t xml:space="preserve"> </w:t>
      </w:r>
    </w:p>
  </w:footnote>
  <w:footnote w:id="17">
    <w:p w14:paraId="1E6F36BA" w14:textId="11D22265" w:rsidR="00042DDE" w:rsidRDefault="00042DDE" w:rsidP="00E37FA8">
      <w:pPr>
        <w:pStyle w:val="FootnoteText"/>
      </w:pPr>
      <w:r>
        <w:rPr>
          <w:rStyle w:val="FootnoteReference"/>
        </w:rPr>
        <w:footnoteRef/>
      </w:r>
      <w:r>
        <w:t xml:space="preserve"> </w:t>
      </w:r>
      <w:hyperlink r:id="rId19" w:history="1">
        <w:r w:rsidRPr="00F1124E">
          <w:rPr>
            <w:rStyle w:val="Hyperlink"/>
            <w:sz w:val="20"/>
            <w:szCs w:val="20"/>
          </w:rPr>
          <w:t>https://asccc.org/sites/default/files/AA%2018-40%20AB%20705%20Implementation%20Memorandum__0_0.pdf</w:t>
        </w:r>
      </w:hyperlink>
      <w:r>
        <w:t xml:space="preserve"> </w:t>
      </w:r>
    </w:p>
  </w:footnote>
  <w:footnote w:id="18">
    <w:p w14:paraId="02D9087D" w14:textId="743048EC" w:rsidR="00042DDE" w:rsidRDefault="00042DDE" w:rsidP="00E37FA8">
      <w:pPr>
        <w:pStyle w:val="FootnoteText"/>
      </w:pPr>
      <w:r>
        <w:rPr>
          <w:rStyle w:val="FootnoteReference"/>
        </w:rPr>
        <w:footnoteRef/>
      </w:r>
      <w:hyperlink r:id="rId20" w:history="1">
        <w:r>
          <w:rPr>
            <w:rStyle w:val="Hyperlink"/>
            <w:color w:val="0563C1"/>
            <w:sz w:val="20"/>
            <w:szCs w:val="20"/>
          </w:rPr>
          <w:t>https://govt.westlaw.com/calregs/Document/I5D3FD35027D811E3A241A8038D8BCC68?viewType=FullText&amp;originationContext=documenttoc&amp;transitionType=CategoryPageItem&amp;contextData=(sc.Default)</w:t>
        </w:r>
      </w:hyperlink>
      <w:r>
        <w:t xml:space="preserve"> </w:t>
      </w:r>
    </w:p>
  </w:footnote>
  <w:footnote w:id="19">
    <w:p w14:paraId="563902BD" w14:textId="09FDFF0A" w:rsidR="00042DDE" w:rsidRDefault="00042DDE" w:rsidP="00E37FA8">
      <w:pPr>
        <w:pStyle w:val="FootnoteText"/>
      </w:pPr>
      <w:r>
        <w:rPr>
          <w:rStyle w:val="FootnoteReference"/>
        </w:rPr>
        <w:footnoteRef/>
      </w:r>
      <w:r>
        <w:t xml:space="preserve"> </w:t>
      </w:r>
      <w:hyperlink r:id="rId21" w:history="1">
        <w:r>
          <w:rPr>
            <w:rStyle w:val="Hyperlink"/>
            <w:color w:val="0563C1"/>
            <w:sz w:val="20"/>
            <w:szCs w:val="20"/>
          </w:rPr>
          <w:t>http://dof.ca.gov/Budget/Trailer_Bill_Language/documents/CommunityCollegeStudent-FocusedApportionmentsFormula_001.pdf</w:t>
        </w:r>
      </w:hyperlink>
      <w:r>
        <w:t xml:space="preserve"> </w:t>
      </w:r>
    </w:p>
  </w:footnote>
  <w:footnote w:id="20">
    <w:p w14:paraId="4A60FF5B" w14:textId="4674EE7C" w:rsidR="00042DDE" w:rsidRDefault="00042DDE">
      <w:pPr>
        <w:pStyle w:val="FootnoteText"/>
      </w:pPr>
      <w:r>
        <w:rPr>
          <w:rStyle w:val="FootnoteReference"/>
        </w:rPr>
        <w:footnoteRef/>
      </w:r>
      <w:r>
        <w:t xml:space="preserve"> </w:t>
      </w:r>
      <w:hyperlink r:id="rId22" w:history="1">
        <w:r w:rsidRPr="00F1124E">
          <w:rPr>
            <w:rStyle w:val="Hyperlink"/>
            <w:sz w:val="22"/>
            <w:szCs w:val="22"/>
          </w:rPr>
          <w:t>http://www.ccccurriculum.net/wp-content/uploads/2017/05/WhitePaperFinal_April2017.pdf</w:t>
        </w:r>
      </w:hyperlink>
      <w:r>
        <w:t xml:space="preserve"> </w:t>
      </w:r>
    </w:p>
  </w:footnote>
  <w:footnote w:id="21">
    <w:p w14:paraId="108714DD" w14:textId="519AD80B" w:rsidR="00042DDE" w:rsidRDefault="00042DDE">
      <w:pPr>
        <w:pStyle w:val="FootnoteText"/>
      </w:pPr>
      <w:r>
        <w:rPr>
          <w:rStyle w:val="FootnoteReference"/>
        </w:rPr>
        <w:footnoteRef/>
      </w:r>
      <w:r>
        <w:t xml:space="preserve"> </w:t>
      </w:r>
      <w:hyperlink r:id="rId23" w:history="1">
        <w:r w:rsidRPr="00AC53DE">
          <w:rPr>
            <w:rStyle w:val="Hyperlink"/>
          </w:rPr>
          <w:t>http://extranet.cccco.edu/Portals/1/AA/Credit/2017/PCAH6thEditionJuly_FINAL.pdf</w:t>
        </w:r>
      </w:hyperlink>
      <w:r>
        <w:t xml:space="preserve"> </w:t>
      </w:r>
    </w:p>
  </w:footnote>
  <w:footnote w:id="22">
    <w:p w14:paraId="18885A97" w14:textId="04BBFFA6" w:rsidR="00042DDE" w:rsidRDefault="00042DDE">
      <w:pPr>
        <w:pStyle w:val="FootnoteText"/>
      </w:pPr>
      <w:r>
        <w:rPr>
          <w:rStyle w:val="FootnoteReference"/>
        </w:rPr>
        <w:footnoteRef/>
      </w:r>
      <w:r>
        <w:t xml:space="preserve"> </w:t>
      </w:r>
      <w:hyperlink r:id="rId24" w:history="1">
        <w:r w:rsidRPr="00A12839">
          <w:rPr>
            <w:rStyle w:val="Hyperlink"/>
          </w:rPr>
          <w:t>https://asccc.org/sites/default/files/AB705_FAQ_030218_FINAL_2.pdf</w:t>
        </w:r>
      </w:hyperlink>
      <w:r>
        <w:t xml:space="preserve"> </w:t>
      </w:r>
    </w:p>
  </w:footnote>
  <w:footnote w:id="23">
    <w:p w14:paraId="700A7DDA" w14:textId="228A6034" w:rsidR="00042DDE" w:rsidRDefault="00042DDE">
      <w:pPr>
        <w:pStyle w:val="FootnoteText"/>
      </w:pPr>
      <w:r>
        <w:rPr>
          <w:rStyle w:val="FootnoteReference"/>
        </w:rPr>
        <w:footnoteRef/>
      </w:r>
      <w:r>
        <w:t xml:space="preserve"> </w:t>
      </w:r>
      <w:hyperlink r:id="rId25" w:history="1">
        <w:r w:rsidRPr="00FA4D55">
          <w:rPr>
            <w:rStyle w:val="Hyperlink"/>
          </w:rPr>
          <w:t>http://ccconlineed.org/about-the-oei/governance/consortium-expansion/</w:t>
        </w:r>
      </w:hyperlink>
      <w:r>
        <w:rPr>
          <w:rStyle w:val="Hyperlink"/>
        </w:rPr>
        <w:t xml:space="preserve"> </w:t>
      </w:r>
    </w:p>
  </w:footnote>
  <w:footnote w:id="24">
    <w:p w14:paraId="7A0C8497" w14:textId="6971A845" w:rsidR="00042DDE" w:rsidRPr="004A147D" w:rsidRDefault="00042DDE">
      <w:pPr>
        <w:pStyle w:val="FootnoteText"/>
        <w:rPr>
          <w:sz w:val="22"/>
          <w:szCs w:val="22"/>
        </w:rPr>
      </w:pPr>
      <w:r>
        <w:rPr>
          <w:rStyle w:val="FootnoteReference"/>
        </w:rPr>
        <w:footnoteRef/>
      </w:r>
      <w:hyperlink r:id="rId26" w:history="1">
        <w:r w:rsidRPr="004A147D">
          <w:rPr>
            <w:rStyle w:val="Hyperlink"/>
            <w:sz w:val="22"/>
            <w:szCs w:val="22"/>
          </w:rPr>
          <w:t>https://govt.westlaw.com/calregs/Document/ID00A2170D48411DEBC02831C6D6C108E?transitionType=Default&amp;contextData=(sc.Default)</w:t>
        </w:r>
      </w:hyperlink>
    </w:p>
  </w:footnote>
  <w:footnote w:id="25">
    <w:p w14:paraId="0CDFAF95" w14:textId="5574CF19" w:rsidR="00042DDE" w:rsidRDefault="00042DDE" w:rsidP="004A147D">
      <w:pPr>
        <w:pStyle w:val="FootnoteText"/>
      </w:pPr>
      <w:r>
        <w:rPr>
          <w:rStyle w:val="FootnoteReference"/>
        </w:rPr>
        <w:footnoteRef/>
      </w:r>
      <w:r>
        <w:t xml:space="preserve"> </w:t>
      </w:r>
      <w:hyperlink r:id="rId27" w:history="1">
        <w:r w:rsidRPr="004A147D">
          <w:rPr>
            <w:rStyle w:val="Hyperlink"/>
            <w:sz w:val="22"/>
            <w:szCs w:val="22"/>
          </w:rPr>
          <w:t>https://asccc.org/sites/default/files/AA%2018-40%20AB%20705%20Implementation%20Memorandum__0_0.pdf</w:t>
        </w:r>
      </w:hyperlink>
    </w:p>
  </w:footnote>
  <w:footnote w:id="26">
    <w:p w14:paraId="4C2DA09D" w14:textId="77777777" w:rsidR="00042DDE" w:rsidRDefault="00042DDE" w:rsidP="00CC4841">
      <w:pPr>
        <w:pStyle w:val="NormalWeb"/>
        <w:spacing w:before="0" w:beforeAutospacing="0" w:after="0" w:afterAutospacing="0"/>
      </w:pPr>
      <w:r>
        <w:rPr>
          <w:rStyle w:val="FootnoteReference"/>
        </w:rPr>
        <w:footnoteRef/>
      </w:r>
      <w:r>
        <w:t xml:space="preserve"> </w:t>
      </w:r>
      <w:hyperlink r:id="rId28" w:history="1">
        <w:r>
          <w:rPr>
            <w:rStyle w:val="Hyperlink"/>
            <w:color w:val="0563C1"/>
          </w:rPr>
          <w:t>https://asccc.org/sites/default/files/UC%20Pathways_Physcis_Template%20-%20edited%209-4-18.pdf</w:t>
        </w:r>
      </w:hyperlink>
    </w:p>
    <w:p w14:paraId="3FB5CA41" w14:textId="6BEADF11" w:rsidR="00042DDE" w:rsidRDefault="00042DDE" w:rsidP="00CC4841">
      <w:pPr>
        <w:pStyle w:val="FootnoteText"/>
      </w:pPr>
      <w:r>
        <w:rPr>
          <w:color w:val="000000"/>
          <w:sz w:val="20"/>
          <w:szCs w:val="20"/>
        </w:rPr>
        <w:t xml:space="preserve">    </w:t>
      </w:r>
      <w:hyperlink r:id="rId29" w:history="1">
        <w:r>
          <w:rPr>
            <w:rStyle w:val="Hyperlink"/>
            <w:color w:val="0563C1"/>
            <w:sz w:val="20"/>
            <w:szCs w:val="20"/>
          </w:rPr>
          <w:t>https://asccc.org/sites/default/files/UC%20Pathways_Chemistry_Template_edited9.4.18.pdf</w:t>
        </w:r>
      </w:hyperlink>
      <w:r>
        <w:t xml:space="preserve"> </w:t>
      </w:r>
    </w:p>
  </w:footnote>
  <w:footnote w:id="27">
    <w:p w14:paraId="545C7BF4" w14:textId="77777777" w:rsidR="00042DDE" w:rsidRDefault="00042DDE" w:rsidP="00524207">
      <w:pPr>
        <w:pStyle w:val="NormalWeb"/>
        <w:spacing w:before="0" w:beforeAutospacing="0" w:after="0" w:afterAutospacing="0"/>
      </w:pPr>
      <w:r>
        <w:rPr>
          <w:rStyle w:val="FootnoteReference"/>
        </w:rPr>
        <w:footnoteRef/>
      </w:r>
      <w:r>
        <w:t xml:space="preserve"> </w:t>
      </w:r>
      <w:hyperlink r:id="rId30" w:history="1">
        <w:r>
          <w:rPr>
            <w:rStyle w:val="Hyperlink"/>
            <w:color w:val="0563C1"/>
          </w:rPr>
          <w:t>https://www.asccc.org/resolutions/faculty-involvement-scheduling-courses</w:t>
        </w:r>
      </w:hyperlink>
    </w:p>
    <w:p w14:paraId="7B0C22EB" w14:textId="77777777" w:rsidR="00042DDE" w:rsidRDefault="00D40F09" w:rsidP="00524207">
      <w:pPr>
        <w:pStyle w:val="NormalWeb"/>
        <w:spacing w:before="0" w:beforeAutospacing="0" w:after="0" w:afterAutospacing="0"/>
      </w:pPr>
      <w:hyperlink r:id="rId31" w:history="1">
        <w:r w:rsidR="00042DDE">
          <w:rPr>
            <w:rStyle w:val="Hyperlink"/>
            <w:color w:val="0563C1"/>
          </w:rPr>
          <w:t>https://asccc.org/sites/default/files/ClassCapsS12_0.pdf</w:t>
        </w:r>
      </w:hyperlink>
      <w:r w:rsidR="00042DDE">
        <w:rPr>
          <w:color w:val="000000"/>
        </w:rPr>
        <w:t xml:space="preserve">  </w:t>
      </w:r>
    </w:p>
    <w:p w14:paraId="1BA48510" w14:textId="7A782865" w:rsidR="00042DDE" w:rsidRDefault="00D40F09" w:rsidP="00524207">
      <w:pPr>
        <w:pStyle w:val="NormalWeb"/>
        <w:spacing w:before="0" w:beforeAutospacing="0" w:after="0" w:afterAutospacing="0"/>
      </w:pPr>
      <w:hyperlink r:id="rId32" w:history="1">
        <w:r w:rsidR="00042DDE">
          <w:rPr>
            <w:rStyle w:val="Hyperlink"/>
            <w:color w:val="0563C1"/>
          </w:rPr>
          <w:t>https://www.asccc.org/sites/default/files/publications/Enrollment-Mgtmt-Spring09_0.pdf</w:t>
        </w:r>
      </w:hyperlink>
    </w:p>
    <w:p w14:paraId="11917BAD" w14:textId="1E7545FD" w:rsidR="00042DDE" w:rsidRDefault="00D40F09" w:rsidP="00524207">
      <w:pPr>
        <w:pStyle w:val="NormalWeb"/>
        <w:spacing w:before="0" w:beforeAutospacing="0" w:after="0" w:afterAutospacing="0"/>
      </w:pPr>
      <w:hyperlink r:id="rId33" w:history="1">
        <w:r w:rsidR="00042DDE">
          <w:rPr>
            <w:rStyle w:val="Hyperlink"/>
            <w:color w:val="0563C1"/>
          </w:rPr>
          <w:t>https://www.asccc.org/resolutions/adopt-enrollment-management-revisited</w:t>
        </w:r>
      </w:hyperlink>
    </w:p>
    <w:p w14:paraId="2B7F999C" w14:textId="77777777" w:rsidR="00042DDE" w:rsidRDefault="00D40F09" w:rsidP="00524207">
      <w:pPr>
        <w:pStyle w:val="NormalWeb"/>
        <w:spacing w:before="0" w:beforeAutospacing="0" w:after="0" w:afterAutospacing="0"/>
      </w:pPr>
      <w:hyperlink r:id="rId34" w:history="1">
        <w:r w:rsidR="00042DDE">
          <w:rPr>
            <w:rStyle w:val="Hyperlink"/>
            <w:color w:val="0563C1"/>
          </w:rPr>
          <w:t>https://www.asccc.org/resolutions/course-development-and-enrollment-management</w:t>
        </w:r>
      </w:hyperlink>
    </w:p>
    <w:p w14:paraId="21A33B54" w14:textId="24D3FB3E" w:rsidR="00042DDE" w:rsidRDefault="00042DDE">
      <w:pPr>
        <w:pStyle w:val="FootnoteText"/>
      </w:pPr>
    </w:p>
  </w:footnote>
  <w:footnote w:id="28">
    <w:p w14:paraId="21CE265F" w14:textId="700EDA78" w:rsidR="00042DDE" w:rsidRDefault="00042DDE" w:rsidP="00524207">
      <w:pPr>
        <w:pStyle w:val="FootnoteText"/>
      </w:pPr>
      <w:r>
        <w:rPr>
          <w:rStyle w:val="FootnoteReference"/>
        </w:rPr>
        <w:footnoteRef/>
      </w:r>
      <w:r>
        <w:t xml:space="preserve"> </w:t>
      </w:r>
      <w:r>
        <w:rPr>
          <w:color w:val="000000"/>
          <w:sz w:val="20"/>
          <w:szCs w:val="20"/>
        </w:rPr>
        <w:t xml:space="preserve">Duckworth, A  (2016), </w:t>
      </w:r>
      <w:r>
        <w:rPr>
          <w:i/>
          <w:iCs/>
          <w:color w:val="000000"/>
          <w:sz w:val="20"/>
          <w:szCs w:val="20"/>
        </w:rPr>
        <w:t>Grit: The Power of Passion and Perseverance</w:t>
      </w:r>
      <w:r>
        <w:rPr>
          <w:color w:val="000000"/>
          <w:sz w:val="20"/>
          <w:szCs w:val="20"/>
        </w:rPr>
        <w:t xml:space="preserve">; Dweck, C and Gavin, M (2009) </w:t>
      </w:r>
      <w:r>
        <w:rPr>
          <w:i/>
          <w:iCs/>
          <w:color w:val="000000"/>
          <w:sz w:val="20"/>
          <w:szCs w:val="20"/>
        </w:rPr>
        <w:t xml:space="preserve">Mindset: The New Psychology of Success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42B6"/>
    <w:multiLevelType w:val="multilevel"/>
    <w:tmpl w:val="1D8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2A08"/>
    <w:multiLevelType w:val="multilevel"/>
    <w:tmpl w:val="4F2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5"/>
  </w:num>
  <w:num w:numId="4">
    <w:abstractNumId w:val="11"/>
  </w:num>
  <w:num w:numId="5">
    <w:abstractNumId w:val="12"/>
  </w:num>
  <w:num w:numId="6">
    <w:abstractNumId w:val="8"/>
  </w:num>
  <w:num w:numId="7">
    <w:abstractNumId w:val="5"/>
  </w:num>
  <w:num w:numId="8">
    <w:abstractNumId w:val="3"/>
  </w:num>
  <w:num w:numId="9">
    <w:abstractNumId w:val="7"/>
  </w:num>
  <w:num w:numId="10">
    <w:abstractNumId w:val="10"/>
  </w:num>
  <w:num w:numId="11">
    <w:abstractNumId w:val="13"/>
  </w:num>
  <w:num w:numId="12">
    <w:abstractNumId w:val="16"/>
  </w:num>
  <w:num w:numId="13">
    <w:abstractNumId w:val="6"/>
  </w:num>
  <w:num w:numId="14">
    <w:abstractNumId w:val="9"/>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9"/>
    <w:rsid w:val="00000733"/>
    <w:rsid w:val="00000F86"/>
    <w:rsid w:val="00012D41"/>
    <w:rsid w:val="000139BC"/>
    <w:rsid w:val="00030427"/>
    <w:rsid w:val="00032752"/>
    <w:rsid w:val="000332E5"/>
    <w:rsid w:val="00034AB4"/>
    <w:rsid w:val="00042DDE"/>
    <w:rsid w:val="000442DB"/>
    <w:rsid w:val="00051768"/>
    <w:rsid w:val="00057C1A"/>
    <w:rsid w:val="00061624"/>
    <w:rsid w:val="000634C6"/>
    <w:rsid w:val="000658F8"/>
    <w:rsid w:val="000809E1"/>
    <w:rsid w:val="00081235"/>
    <w:rsid w:val="00082B9D"/>
    <w:rsid w:val="00084983"/>
    <w:rsid w:val="0009078E"/>
    <w:rsid w:val="00091CE0"/>
    <w:rsid w:val="00094ABF"/>
    <w:rsid w:val="000A3C8B"/>
    <w:rsid w:val="000A5B32"/>
    <w:rsid w:val="000A68FF"/>
    <w:rsid w:val="000C632C"/>
    <w:rsid w:val="000C6C78"/>
    <w:rsid w:val="000E35CC"/>
    <w:rsid w:val="000E462A"/>
    <w:rsid w:val="000F177E"/>
    <w:rsid w:val="000F7012"/>
    <w:rsid w:val="0010757A"/>
    <w:rsid w:val="001257E6"/>
    <w:rsid w:val="00126CE3"/>
    <w:rsid w:val="00132111"/>
    <w:rsid w:val="00135FC2"/>
    <w:rsid w:val="00145C24"/>
    <w:rsid w:val="0014779B"/>
    <w:rsid w:val="00156D4D"/>
    <w:rsid w:val="001605E7"/>
    <w:rsid w:val="00175D45"/>
    <w:rsid w:val="001769CF"/>
    <w:rsid w:val="0019357F"/>
    <w:rsid w:val="0019366F"/>
    <w:rsid w:val="00195597"/>
    <w:rsid w:val="001D2BC9"/>
    <w:rsid w:val="001D59E3"/>
    <w:rsid w:val="001D6936"/>
    <w:rsid w:val="001F19DE"/>
    <w:rsid w:val="001F23C7"/>
    <w:rsid w:val="001F2887"/>
    <w:rsid w:val="001F3F89"/>
    <w:rsid w:val="00200260"/>
    <w:rsid w:val="00210AE7"/>
    <w:rsid w:val="00213DF9"/>
    <w:rsid w:val="002153D4"/>
    <w:rsid w:val="00222EF1"/>
    <w:rsid w:val="00242416"/>
    <w:rsid w:val="002431FD"/>
    <w:rsid w:val="002714B5"/>
    <w:rsid w:val="0027338A"/>
    <w:rsid w:val="002A29CD"/>
    <w:rsid w:val="002A5BF0"/>
    <w:rsid w:val="002C0628"/>
    <w:rsid w:val="002C59D4"/>
    <w:rsid w:val="002C71CB"/>
    <w:rsid w:val="002D2D4A"/>
    <w:rsid w:val="002D63BC"/>
    <w:rsid w:val="002E31B2"/>
    <w:rsid w:val="002F056B"/>
    <w:rsid w:val="002F4C5B"/>
    <w:rsid w:val="00300EB2"/>
    <w:rsid w:val="00304233"/>
    <w:rsid w:val="00310E5A"/>
    <w:rsid w:val="00314CBA"/>
    <w:rsid w:val="003168A5"/>
    <w:rsid w:val="003363A0"/>
    <w:rsid w:val="0034679E"/>
    <w:rsid w:val="003563D8"/>
    <w:rsid w:val="0035759A"/>
    <w:rsid w:val="00362114"/>
    <w:rsid w:val="00371A76"/>
    <w:rsid w:val="00376C0A"/>
    <w:rsid w:val="00381988"/>
    <w:rsid w:val="00382BCD"/>
    <w:rsid w:val="00387A7E"/>
    <w:rsid w:val="00387D99"/>
    <w:rsid w:val="003A1D59"/>
    <w:rsid w:val="003B0E36"/>
    <w:rsid w:val="003B69B5"/>
    <w:rsid w:val="003C28EA"/>
    <w:rsid w:val="003C3575"/>
    <w:rsid w:val="003C40E7"/>
    <w:rsid w:val="003C6240"/>
    <w:rsid w:val="003E3BF4"/>
    <w:rsid w:val="003F654F"/>
    <w:rsid w:val="00412A3C"/>
    <w:rsid w:val="00414F6B"/>
    <w:rsid w:val="004301D6"/>
    <w:rsid w:val="00440878"/>
    <w:rsid w:val="004471AC"/>
    <w:rsid w:val="004500FF"/>
    <w:rsid w:val="004637EA"/>
    <w:rsid w:val="0048201C"/>
    <w:rsid w:val="0048702D"/>
    <w:rsid w:val="00487408"/>
    <w:rsid w:val="00493CD3"/>
    <w:rsid w:val="004A147D"/>
    <w:rsid w:val="004B022A"/>
    <w:rsid w:val="004C24A6"/>
    <w:rsid w:val="004C6563"/>
    <w:rsid w:val="004E3986"/>
    <w:rsid w:val="004E4EB7"/>
    <w:rsid w:val="004E6D6A"/>
    <w:rsid w:val="004F0356"/>
    <w:rsid w:val="004F4418"/>
    <w:rsid w:val="005023AA"/>
    <w:rsid w:val="005062B3"/>
    <w:rsid w:val="00512D30"/>
    <w:rsid w:val="00524207"/>
    <w:rsid w:val="00542141"/>
    <w:rsid w:val="005515FA"/>
    <w:rsid w:val="00551711"/>
    <w:rsid w:val="00553A7E"/>
    <w:rsid w:val="00553F22"/>
    <w:rsid w:val="00556B3B"/>
    <w:rsid w:val="0056000C"/>
    <w:rsid w:val="00570AF6"/>
    <w:rsid w:val="0058621C"/>
    <w:rsid w:val="005870F1"/>
    <w:rsid w:val="00590D35"/>
    <w:rsid w:val="0059550D"/>
    <w:rsid w:val="005A21E4"/>
    <w:rsid w:val="005B2262"/>
    <w:rsid w:val="005B3DFA"/>
    <w:rsid w:val="005B4DEB"/>
    <w:rsid w:val="005C09ED"/>
    <w:rsid w:val="005C25B8"/>
    <w:rsid w:val="005C5CCF"/>
    <w:rsid w:val="005D6479"/>
    <w:rsid w:val="005E07C5"/>
    <w:rsid w:val="005E714F"/>
    <w:rsid w:val="005F1D7F"/>
    <w:rsid w:val="00600641"/>
    <w:rsid w:val="00603BD4"/>
    <w:rsid w:val="00610EB3"/>
    <w:rsid w:val="0061288E"/>
    <w:rsid w:val="006132F5"/>
    <w:rsid w:val="00615840"/>
    <w:rsid w:val="00622117"/>
    <w:rsid w:val="00634F84"/>
    <w:rsid w:val="00635C52"/>
    <w:rsid w:val="00635D0D"/>
    <w:rsid w:val="00635F9F"/>
    <w:rsid w:val="00651131"/>
    <w:rsid w:val="00652F2F"/>
    <w:rsid w:val="0065622F"/>
    <w:rsid w:val="00662831"/>
    <w:rsid w:val="00666738"/>
    <w:rsid w:val="00676D3D"/>
    <w:rsid w:val="00686C62"/>
    <w:rsid w:val="00692069"/>
    <w:rsid w:val="006939AF"/>
    <w:rsid w:val="006A621D"/>
    <w:rsid w:val="006C5ABC"/>
    <w:rsid w:val="006C67E9"/>
    <w:rsid w:val="006C7EC2"/>
    <w:rsid w:val="006E113B"/>
    <w:rsid w:val="00702C47"/>
    <w:rsid w:val="00705433"/>
    <w:rsid w:val="0071329B"/>
    <w:rsid w:val="00724041"/>
    <w:rsid w:val="00725ED6"/>
    <w:rsid w:val="0073073B"/>
    <w:rsid w:val="007315B5"/>
    <w:rsid w:val="00741C6E"/>
    <w:rsid w:val="00746773"/>
    <w:rsid w:val="00750334"/>
    <w:rsid w:val="00750BD0"/>
    <w:rsid w:val="00760273"/>
    <w:rsid w:val="00762364"/>
    <w:rsid w:val="007630F6"/>
    <w:rsid w:val="0077475A"/>
    <w:rsid w:val="00777211"/>
    <w:rsid w:val="00777876"/>
    <w:rsid w:val="0078571B"/>
    <w:rsid w:val="00787F4E"/>
    <w:rsid w:val="007943E5"/>
    <w:rsid w:val="007968C0"/>
    <w:rsid w:val="007A13FA"/>
    <w:rsid w:val="007A333E"/>
    <w:rsid w:val="007B75D5"/>
    <w:rsid w:val="007C15B4"/>
    <w:rsid w:val="007C2214"/>
    <w:rsid w:val="007E0A76"/>
    <w:rsid w:val="007F08EB"/>
    <w:rsid w:val="00804E83"/>
    <w:rsid w:val="0080637A"/>
    <w:rsid w:val="00811182"/>
    <w:rsid w:val="008128FC"/>
    <w:rsid w:val="00817D16"/>
    <w:rsid w:val="00823A7E"/>
    <w:rsid w:val="00823C53"/>
    <w:rsid w:val="00823E16"/>
    <w:rsid w:val="00830CC5"/>
    <w:rsid w:val="00831C78"/>
    <w:rsid w:val="0083496F"/>
    <w:rsid w:val="008433B2"/>
    <w:rsid w:val="008434BB"/>
    <w:rsid w:val="0084743B"/>
    <w:rsid w:val="00847B05"/>
    <w:rsid w:val="00871B21"/>
    <w:rsid w:val="00873E14"/>
    <w:rsid w:val="00881715"/>
    <w:rsid w:val="0088494D"/>
    <w:rsid w:val="00884E0B"/>
    <w:rsid w:val="00893412"/>
    <w:rsid w:val="008A6887"/>
    <w:rsid w:val="008B1F74"/>
    <w:rsid w:val="008C0636"/>
    <w:rsid w:val="008C2FD5"/>
    <w:rsid w:val="008C6FE3"/>
    <w:rsid w:val="008D2B78"/>
    <w:rsid w:val="008D6F4F"/>
    <w:rsid w:val="008E0DFB"/>
    <w:rsid w:val="008E1497"/>
    <w:rsid w:val="008F0FC3"/>
    <w:rsid w:val="008F1594"/>
    <w:rsid w:val="00912D81"/>
    <w:rsid w:val="00920571"/>
    <w:rsid w:val="009239D9"/>
    <w:rsid w:val="009314C4"/>
    <w:rsid w:val="00940775"/>
    <w:rsid w:val="009416B7"/>
    <w:rsid w:val="00947431"/>
    <w:rsid w:val="00950CDD"/>
    <w:rsid w:val="00951FCB"/>
    <w:rsid w:val="009542A1"/>
    <w:rsid w:val="009622CA"/>
    <w:rsid w:val="00963DEC"/>
    <w:rsid w:val="00972E9B"/>
    <w:rsid w:val="00977CFA"/>
    <w:rsid w:val="0099506C"/>
    <w:rsid w:val="00995B77"/>
    <w:rsid w:val="009B257F"/>
    <w:rsid w:val="009B58E6"/>
    <w:rsid w:val="009B5F63"/>
    <w:rsid w:val="009B620E"/>
    <w:rsid w:val="009D17B9"/>
    <w:rsid w:val="009E3E7A"/>
    <w:rsid w:val="009F7C7B"/>
    <w:rsid w:val="00A03BD4"/>
    <w:rsid w:val="00A03E70"/>
    <w:rsid w:val="00A05DE9"/>
    <w:rsid w:val="00A10145"/>
    <w:rsid w:val="00A10F6D"/>
    <w:rsid w:val="00A23C0F"/>
    <w:rsid w:val="00A30557"/>
    <w:rsid w:val="00A53F88"/>
    <w:rsid w:val="00A559E9"/>
    <w:rsid w:val="00A55CE0"/>
    <w:rsid w:val="00A6149B"/>
    <w:rsid w:val="00A75715"/>
    <w:rsid w:val="00A77766"/>
    <w:rsid w:val="00AA7175"/>
    <w:rsid w:val="00AB2548"/>
    <w:rsid w:val="00AC013C"/>
    <w:rsid w:val="00AC1906"/>
    <w:rsid w:val="00AC36FC"/>
    <w:rsid w:val="00AC3C4F"/>
    <w:rsid w:val="00AC4753"/>
    <w:rsid w:val="00AD1E61"/>
    <w:rsid w:val="00AD266E"/>
    <w:rsid w:val="00AD32AE"/>
    <w:rsid w:val="00AD4AF5"/>
    <w:rsid w:val="00AD6828"/>
    <w:rsid w:val="00AE2D2B"/>
    <w:rsid w:val="00AE436C"/>
    <w:rsid w:val="00AE49A9"/>
    <w:rsid w:val="00AF1E36"/>
    <w:rsid w:val="00AF769A"/>
    <w:rsid w:val="00B06114"/>
    <w:rsid w:val="00B119E7"/>
    <w:rsid w:val="00B1318F"/>
    <w:rsid w:val="00B30A57"/>
    <w:rsid w:val="00B33244"/>
    <w:rsid w:val="00B43BA0"/>
    <w:rsid w:val="00B4658B"/>
    <w:rsid w:val="00B60F0D"/>
    <w:rsid w:val="00B67AA8"/>
    <w:rsid w:val="00B73C08"/>
    <w:rsid w:val="00B744F5"/>
    <w:rsid w:val="00B80348"/>
    <w:rsid w:val="00B8385E"/>
    <w:rsid w:val="00B863C2"/>
    <w:rsid w:val="00B87771"/>
    <w:rsid w:val="00BA730C"/>
    <w:rsid w:val="00BB0A7A"/>
    <w:rsid w:val="00BC38C3"/>
    <w:rsid w:val="00BC52B6"/>
    <w:rsid w:val="00BD25C5"/>
    <w:rsid w:val="00BE0594"/>
    <w:rsid w:val="00BE2A72"/>
    <w:rsid w:val="00BF12BC"/>
    <w:rsid w:val="00BF38EE"/>
    <w:rsid w:val="00C01D56"/>
    <w:rsid w:val="00C23000"/>
    <w:rsid w:val="00C35B48"/>
    <w:rsid w:val="00C403F1"/>
    <w:rsid w:val="00C40C0F"/>
    <w:rsid w:val="00C50BBE"/>
    <w:rsid w:val="00C53807"/>
    <w:rsid w:val="00C54E2D"/>
    <w:rsid w:val="00C77583"/>
    <w:rsid w:val="00C8198A"/>
    <w:rsid w:val="00C8769F"/>
    <w:rsid w:val="00C87AFB"/>
    <w:rsid w:val="00C92A68"/>
    <w:rsid w:val="00C93854"/>
    <w:rsid w:val="00CA0A04"/>
    <w:rsid w:val="00CA4223"/>
    <w:rsid w:val="00CA7658"/>
    <w:rsid w:val="00CC2403"/>
    <w:rsid w:val="00CC432A"/>
    <w:rsid w:val="00CC4841"/>
    <w:rsid w:val="00CC51B0"/>
    <w:rsid w:val="00CE6A91"/>
    <w:rsid w:val="00CF38B3"/>
    <w:rsid w:val="00CF3964"/>
    <w:rsid w:val="00D05362"/>
    <w:rsid w:val="00D11AFB"/>
    <w:rsid w:val="00D150DF"/>
    <w:rsid w:val="00D17138"/>
    <w:rsid w:val="00D240CA"/>
    <w:rsid w:val="00D25512"/>
    <w:rsid w:val="00D342E4"/>
    <w:rsid w:val="00D40F09"/>
    <w:rsid w:val="00D62280"/>
    <w:rsid w:val="00D638A4"/>
    <w:rsid w:val="00D703FF"/>
    <w:rsid w:val="00D852D3"/>
    <w:rsid w:val="00D97724"/>
    <w:rsid w:val="00DA2035"/>
    <w:rsid w:val="00DB26EE"/>
    <w:rsid w:val="00DC1BA2"/>
    <w:rsid w:val="00DC503E"/>
    <w:rsid w:val="00DC61E1"/>
    <w:rsid w:val="00DD0A3C"/>
    <w:rsid w:val="00DD22D0"/>
    <w:rsid w:val="00DE1206"/>
    <w:rsid w:val="00DE2096"/>
    <w:rsid w:val="00DE2DB9"/>
    <w:rsid w:val="00DE301A"/>
    <w:rsid w:val="00DE4725"/>
    <w:rsid w:val="00DE50F0"/>
    <w:rsid w:val="00DE6DB6"/>
    <w:rsid w:val="00DF325D"/>
    <w:rsid w:val="00DF3BEE"/>
    <w:rsid w:val="00E06704"/>
    <w:rsid w:val="00E0739B"/>
    <w:rsid w:val="00E07F0C"/>
    <w:rsid w:val="00E16568"/>
    <w:rsid w:val="00E17832"/>
    <w:rsid w:val="00E23CCC"/>
    <w:rsid w:val="00E307AF"/>
    <w:rsid w:val="00E313BF"/>
    <w:rsid w:val="00E37FA8"/>
    <w:rsid w:val="00E470D2"/>
    <w:rsid w:val="00E47334"/>
    <w:rsid w:val="00E6292D"/>
    <w:rsid w:val="00E63BF0"/>
    <w:rsid w:val="00E63D3B"/>
    <w:rsid w:val="00E931DA"/>
    <w:rsid w:val="00E957E1"/>
    <w:rsid w:val="00E95937"/>
    <w:rsid w:val="00EA1FE6"/>
    <w:rsid w:val="00EA5F33"/>
    <w:rsid w:val="00ED11EB"/>
    <w:rsid w:val="00ED56DA"/>
    <w:rsid w:val="00ED62A9"/>
    <w:rsid w:val="00EE3398"/>
    <w:rsid w:val="00EF1534"/>
    <w:rsid w:val="00EF2258"/>
    <w:rsid w:val="00F01899"/>
    <w:rsid w:val="00F02632"/>
    <w:rsid w:val="00F05562"/>
    <w:rsid w:val="00F1124E"/>
    <w:rsid w:val="00F1404C"/>
    <w:rsid w:val="00F22227"/>
    <w:rsid w:val="00F263D3"/>
    <w:rsid w:val="00F30DDA"/>
    <w:rsid w:val="00F40741"/>
    <w:rsid w:val="00F5301B"/>
    <w:rsid w:val="00F56B26"/>
    <w:rsid w:val="00F62ADC"/>
    <w:rsid w:val="00F62F6F"/>
    <w:rsid w:val="00F65FA2"/>
    <w:rsid w:val="00F80983"/>
    <w:rsid w:val="00FA5C7E"/>
    <w:rsid w:val="00FB07A2"/>
    <w:rsid w:val="00FB2B6D"/>
    <w:rsid w:val="00FB5105"/>
    <w:rsid w:val="00FB54B0"/>
    <w:rsid w:val="00FD2169"/>
    <w:rsid w:val="00FD3BCD"/>
    <w:rsid w:val="00FE03E5"/>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19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
    <w:name w:val="Unresolved Mention"/>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62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
    <w:name w:val="Unresolved Mention"/>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6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7574">
      <w:bodyDiv w:val="1"/>
      <w:marLeft w:val="0"/>
      <w:marRight w:val="0"/>
      <w:marTop w:val="0"/>
      <w:marBottom w:val="0"/>
      <w:divBdr>
        <w:top w:val="none" w:sz="0" w:space="0" w:color="auto"/>
        <w:left w:val="none" w:sz="0" w:space="0" w:color="auto"/>
        <w:bottom w:val="none" w:sz="0" w:space="0" w:color="auto"/>
        <w:right w:val="none" w:sz="0" w:space="0" w:color="auto"/>
      </w:divBdr>
    </w:div>
    <w:div w:id="175654852">
      <w:bodyDiv w:val="1"/>
      <w:marLeft w:val="0"/>
      <w:marRight w:val="0"/>
      <w:marTop w:val="0"/>
      <w:marBottom w:val="0"/>
      <w:divBdr>
        <w:top w:val="none" w:sz="0" w:space="0" w:color="auto"/>
        <w:left w:val="none" w:sz="0" w:space="0" w:color="auto"/>
        <w:bottom w:val="none" w:sz="0" w:space="0" w:color="auto"/>
        <w:right w:val="none" w:sz="0" w:space="0" w:color="auto"/>
      </w:divBdr>
    </w:div>
    <w:div w:id="306085797">
      <w:bodyDiv w:val="1"/>
      <w:marLeft w:val="0"/>
      <w:marRight w:val="0"/>
      <w:marTop w:val="0"/>
      <w:marBottom w:val="0"/>
      <w:divBdr>
        <w:top w:val="none" w:sz="0" w:space="0" w:color="auto"/>
        <w:left w:val="none" w:sz="0" w:space="0" w:color="auto"/>
        <w:bottom w:val="none" w:sz="0" w:space="0" w:color="auto"/>
        <w:right w:val="none" w:sz="0" w:space="0" w:color="auto"/>
      </w:divBdr>
      <w:divsChild>
        <w:div w:id="899709220">
          <w:marLeft w:val="0"/>
          <w:marRight w:val="0"/>
          <w:marTop w:val="0"/>
          <w:marBottom w:val="0"/>
          <w:divBdr>
            <w:top w:val="none" w:sz="0" w:space="0" w:color="auto"/>
            <w:left w:val="none" w:sz="0" w:space="0" w:color="auto"/>
            <w:bottom w:val="none" w:sz="0" w:space="0" w:color="auto"/>
            <w:right w:val="none" w:sz="0" w:space="0" w:color="auto"/>
          </w:divBdr>
          <w:divsChild>
            <w:div w:id="1650942954">
              <w:marLeft w:val="0"/>
              <w:marRight w:val="0"/>
              <w:marTop w:val="0"/>
              <w:marBottom w:val="0"/>
              <w:divBdr>
                <w:top w:val="none" w:sz="0" w:space="0" w:color="auto"/>
                <w:left w:val="none" w:sz="0" w:space="0" w:color="auto"/>
                <w:bottom w:val="none" w:sz="0" w:space="0" w:color="auto"/>
                <w:right w:val="none" w:sz="0" w:space="0" w:color="auto"/>
              </w:divBdr>
              <w:divsChild>
                <w:div w:id="16257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0153">
      <w:bodyDiv w:val="1"/>
      <w:marLeft w:val="0"/>
      <w:marRight w:val="0"/>
      <w:marTop w:val="0"/>
      <w:marBottom w:val="0"/>
      <w:divBdr>
        <w:top w:val="none" w:sz="0" w:space="0" w:color="auto"/>
        <w:left w:val="none" w:sz="0" w:space="0" w:color="auto"/>
        <w:bottom w:val="none" w:sz="0" w:space="0" w:color="auto"/>
        <w:right w:val="none" w:sz="0" w:space="0" w:color="auto"/>
      </w:divBdr>
    </w:div>
    <w:div w:id="491142640">
      <w:bodyDiv w:val="1"/>
      <w:marLeft w:val="0"/>
      <w:marRight w:val="0"/>
      <w:marTop w:val="0"/>
      <w:marBottom w:val="0"/>
      <w:divBdr>
        <w:top w:val="none" w:sz="0" w:space="0" w:color="auto"/>
        <w:left w:val="none" w:sz="0" w:space="0" w:color="auto"/>
        <w:bottom w:val="none" w:sz="0" w:space="0" w:color="auto"/>
        <w:right w:val="none" w:sz="0" w:space="0" w:color="auto"/>
      </w:divBdr>
    </w:div>
    <w:div w:id="556819563">
      <w:bodyDiv w:val="1"/>
      <w:marLeft w:val="0"/>
      <w:marRight w:val="0"/>
      <w:marTop w:val="0"/>
      <w:marBottom w:val="0"/>
      <w:divBdr>
        <w:top w:val="none" w:sz="0" w:space="0" w:color="auto"/>
        <w:left w:val="none" w:sz="0" w:space="0" w:color="auto"/>
        <w:bottom w:val="none" w:sz="0" w:space="0" w:color="auto"/>
        <w:right w:val="none" w:sz="0" w:space="0" w:color="auto"/>
      </w:divBdr>
    </w:div>
    <w:div w:id="648898677">
      <w:bodyDiv w:val="1"/>
      <w:marLeft w:val="0"/>
      <w:marRight w:val="0"/>
      <w:marTop w:val="0"/>
      <w:marBottom w:val="0"/>
      <w:divBdr>
        <w:top w:val="none" w:sz="0" w:space="0" w:color="auto"/>
        <w:left w:val="none" w:sz="0" w:space="0" w:color="auto"/>
        <w:bottom w:val="none" w:sz="0" w:space="0" w:color="auto"/>
        <w:right w:val="none" w:sz="0" w:space="0" w:color="auto"/>
      </w:divBdr>
    </w:div>
    <w:div w:id="663321732">
      <w:bodyDiv w:val="1"/>
      <w:marLeft w:val="0"/>
      <w:marRight w:val="0"/>
      <w:marTop w:val="0"/>
      <w:marBottom w:val="0"/>
      <w:divBdr>
        <w:top w:val="none" w:sz="0" w:space="0" w:color="auto"/>
        <w:left w:val="none" w:sz="0" w:space="0" w:color="auto"/>
        <w:bottom w:val="none" w:sz="0" w:space="0" w:color="auto"/>
        <w:right w:val="none" w:sz="0" w:space="0" w:color="auto"/>
      </w:divBdr>
    </w:div>
    <w:div w:id="913395631">
      <w:bodyDiv w:val="1"/>
      <w:marLeft w:val="0"/>
      <w:marRight w:val="0"/>
      <w:marTop w:val="0"/>
      <w:marBottom w:val="0"/>
      <w:divBdr>
        <w:top w:val="none" w:sz="0" w:space="0" w:color="auto"/>
        <w:left w:val="none" w:sz="0" w:space="0" w:color="auto"/>
        <w:bottom w:val="none" w:sz="0" w:space="0" w:color="auto"/>
        <w:right w:val="none" w:sz="0" w:space="0" w:color="auto"/>
      </w:divBdr>
      <w:divsChild>
        <w:div w:id="2132045102">
          <w:marLeft w:val="0"/>
          <w:marRight w:val="0"/>
          <w:marTop w:val="0"/>
          <w:marBottom w:val="0"/>
          <w:divBdr>
            <w:top w:val="none" w:sz="0" w:space="0" w:color="auto"/>
            <w:left w:val="none" w:sz="0" w:space="0" w:color="auto"/>
            <w:bottom w:val="none" w:sz="0" w:space="0" w:color="auto"/>
            <w:right w:val="none" w:sz="0" w:space="0" w:color="auto"/>
          </w:divBdr>
          <w:divsChild>
            <w:div w:id="1851287419">
              <w:marLeft w:val="0"/>
              <w:marRight w:val="0"/>
              <w:marTop w:val="0"/>
              <w:marBottom w:val="0"/>
              <w:divBdr>
                <w:top w:val="none" w:sz="0" w:space="0" w:color="auto"/>
                <w:left w:val="none" w:sz="0" w:space="0" w:color="auto"/>
                <w:bottom w:val="none" w:sz="0" w:space="0" w:color="auto"/>
                <w:right w:val="none" w:sz="0" w:space="0" w:color="auto"/>
              </w:divBdr>
              <w:divsChild>
                <w:div w:id="11189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2451">
      <w:bodyDiv w:val="1"/>
      <w:marLeft w:val="0"/>
      <w:marRight w:val="0"/>
      <w:marTop w:val="0"/>
      <w:marBottom w:val="0"/>
      <w:divBdr>
        <w:top w:val="none" w:sz="0" w:space="0" w:color="auto"/>
        <w:left w:val="none" w:sz="0" w:space="0" w:color="auto"/>
        <w:bottom w:val="none" w:sz="0" w:space="0" w:color="auto"/>
        <w:right w:val="none" w:sz="0" w:space="0" w:color="auto"/>
      </w:divBdr>
      <w:divsChild>
        <w:div w:id="267659061">
          <w:marLeft w:val="0"/>
          <w:marRight w:val="0"/>
          <w:marTop w:val="0"/>
          <w:marBottom w:val="0"/>
          <w:divBdr>
            <w:top w:val="none" w:sz="0" w:space="0" w:color="auto"/>
            <w:left w:val="none" w:sz="0" w:space="0" w:color="auto"/>
            <w:bottom w:val="none" w:sz="0" w:space="0" w:color="auto"/>
            <w:right w:val="none" w:sz="0" w:space="0" w:color="auto"/>
          </w:divBdr>
          <w:divsChild>
            <w:div w:id="792870213">
              <w:marLeft w:val="0"/>
              <w:marRight w:val="0"/>
              <w:marTop w:val="0"/>
              <w:marBottom w:val="0"/>
              <w:divBdr>
                <w:top w:val="none" w:sz="0" w:space="0" w:color="auto"/>
                <w:left w:val="none" w:sz="0" w:space="0" w:color="auto"/>
                <w:bottom w:val="none" w:sz="0" w:space="0" w:color="auto"/>
                <w:right w:val="none" w:sz="0" w:space="0" w:color="auto"/>
              </w:divBdr>
              <w:divsChild>
                <w:div w:id="1918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2083">
      <w:bodyDiv w:val="1"/>
      <w:marLeft w:val="0"/>
      <w:marRight w:val="0"/>
      <w:marTop w:val="0"/>
      <w:marBottom w:val="0"/>
      <w:divBdr>
        <w:top w:val="none" w:sz="0" w:space="0" w:color="auto"/>
        <w:left w:val="none" w:sz="0" w:space="0" w:color="auto"/>
        <w:bottom w:val="none" w:sz="0" w:space="0" w:color="auto"/>
        <w:right w:val="none" w:sz="0" w:space="0" w:color="auto"/>
      </w:divBdr>
    </w:div>
    <w:div w:id="1156998464">
      <w:bodyDiv w:val="1"/>
      <w:marLeft w:val="0"/>
      <w:marRight w:val="0"/>
      <w:marTop w:val="0"/>
      <w:marBottom w:val="0"/>
      <w:divBdr>
        <w:top w:val="none" w:sz="0" w:space="0" w:color="auto"/>
        <w:left w:val="none" w:sz="0" w:space="0" w:color="auto"/>
        <w:bottom w:val="none" w:sz="0" w:space="0" w:color="auto"/>
        <w:right w:val="none" w:sz="0" w:space="0" w:color="auto"/>
      </w:divBdr>
    </w:div>
    <w:div w:id="1183860379">
      <w:bodyDiv w:val="1"/>
      <w:marLeft w:val="0"/>
      <w:marRight w:val="0"/>
      <w:marTop w:val="0"/>
      <w:marBottom w:val="0"/>
      <w:divBdr>
        <w:top w:val="none" w:sz="0" w:space="0" w:color="auto"/>
        <w:left w:val="none" w:sz="0" w:space="0" w:color="auto"/>
        <w:bottom w:val="none" w:sz="0" w:space="0" w:color="auto"/>
        <w:right w:val="none" w:sz="0" w:space="0" w:color="auto"/>
      </w:divBdr>
    </w:div>
    <w:div w:id="1251548411">
      <w:bodyDiv w:val="1"/>
      <w:marLeft w:val="0"/>
      <w:marRight w:val="0"/>
      <w:marTop w:val="0"/>
      <w:marBottom w:val="0"/>
      <w:divBdr>
        <w:top w:val="none" w:sz="0" w:space="0" w:color="auto"/>
        <w:left w:val="none" w:sz="0" w:space="0" w:color="auto"/>
        <w:bottom w:val="none" w:sz="0" w:space="0" w:color="auto"/>
        <w:right w:val="none" w:sz="0" w:space="0" w:color="auto"/>
      </w:divBdr>
    </w:div>
    <w:div w:id="1287354017">
      <w:bodyDiv w:val="1"/>
      <w:marLeft w:val="0"/>
      <w:marRight w:val="0"/>
      <w:marTop w:val="0"/>
      <w:marBottom w:val="0"/>
      <w:divBdr>
        <w:top w:val="none" w:sz="0" w:space="0" w:color="auto"/>
        <w:left w:val="none" w:sz="0" w:space="0" w:color="auto"/>
        <w:bottom w:val="none" w:sz="0" w:space="0" w:color="auto"/>
        <w:right w:val="none" w:sz="0" w:space="0" w:color="auto"/>
      </w:divBdr>
    </w:div>
    <w:div w:id="1293556800">
      <w:bodyDiv w:val="1"/>
      <w:marLeft w:val="0"/>
      <w:marRight w:val="0"/>
      <w:marTop w:val="0"/>
      <w:marBottom w:val="0"/>
      <w:divBdr>
        <w:top w:val="none" w:sz="0" w:space="0" w:color="auto"/>
        <w:left w:val="none" w:sz="0" w:space="0" w:color="auto"/>
        <w:bottom w:val="none" w:sz="0" w:space="0" w:color="auto"/>
        <w:right w:val="none" w:sz="0" w:space="0" w:color="auto"/>
      </w:divBdr>
      <w:divsChild>
        <w:div w:id="1952928352">
          <w:marLeft w:val="0"/>
          <w:marRight w:val="0"/>
          <w:marTop w:val="0"/>
          <w:marBottom w:val="0"/>
          <w:divBdr>
            <w:top w:val="none" w:sz="0" w:space="0" w:color="auto"/>
            <w:left w:val="none" w:sz="0" w:space="0" w:color="auto"/>
            <w:bottom w:val="none" w:sz="0" w:space="0" w:color="auto"/>
            <w:right w:val="none" w:sz="0" w:space="0" w:color="auto"/>
          </w:divBdr>
          <w:divsChild>
            <w:div w:id="122894593">
              <w:marLeft w:val="0"/>
              <w:marRight w:val="0"/>
              <w:marTop w:val="0"/>
              <w:marBottom w:val="0"/>
              <w:divBdr>
                <w:top w:val="none" w:sz="0" w:space="0" w:color="auto"/>
                <w:left w:val="none" w:sz="0" w:space="0" w:color="auto"/>
                <w:bottom w:val="none" w:sz="0" w:space="0" w:color="auto"/>
                <w:right w:val="none" w:sz="0" w:space="0" w:color="auto"/>
              </w:divBdr>
              <w:divsChild>
                <w:div w:id="2015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9074">
      <w:bodyDiv w:val="1"/>
      <w:marLeft w:val="0"/>
      <w:marRight w:val="0"/>
      <w:marTop w:val="0"/>
      <w:marBottom w:val="0"/>
      <w:divBdr>
        <w:top w:val="none" w:sz="0" w:space="0" w:color="auto"/>
        <w:left w:val="none" w:sz="0" w:space="0" w:color="auto"/>
        <w:bottom w:val="none" w:sz="0" w:space="0" w:color="auto"/>
        <w:right w:val="none" w:sz="0" w:space="0" w:color="auto"/>
      </w:divBdr>
    </w:div>
    <w:div w:id="1604922886">
      <w:bodyDiv w:val="1"/>
      <w:marLeft w:val="0"/>
      <w:marRight w:val="0"/>
      <w:marTop w:val="0"/>
      <w:marBottom w:val="0"/>
      <w:divBdr>
        <w:top w:val="none" w:sz="0" w:space="0" w:color="auto"/>
        <w:left w:val="none" w:sz="0" w:space="0" w:color="auto"/>
        <w:bottom w:val="none" w:sz="0" w:space="0" w:color="auto"/>
        <w:right w:val="none" w:sz="0" w:space="0" w:color="auto"/>
      </w:divBdr>
    </w:div>
    <w:div w:id="1787893979">
      <w:bodyDiv w:val="1"/>
      <w:marLeft w:val="0"/>
      <w:marRight w:val="0"/>
      <w:marTop w:val="0"/>
      <w:marBottom w:val="0"/>
      <w:divBdr>
        <w:top w:val="none" w:sz="0" w:space="0" w:color="auto"/>
        <w:left w:val="none" w:sz="0" w:space="0" w:color="auto"/>
        <w:bottom w:val="none" w:sz="0" w:space="0" w:color="auto"/>
        <w:right w:val="none" w:sz="0" w:space="0" w:color="auto"/>
      </w:divBdr>
    </w:div>
    <w:div w:id="1865707760">
      <w:bodyDiv w:val="1"/>
      <w:marLeft w:val="0"/>
      <w:marRight w:val="0"/>
      <w:marTop w:val="0"/>
      <w:marBottom w:val="0"/>
      <w:divBdr>
        <w:top w:val="none" w:sz="0" w:space="0" w:color="auto"/>
        <w:left w:val="none" w:sz="0" w:space="0" w:color="auto"/>
        <w:bottom w:val="none" w:sz="0" w:space="0" w:color="auto"/>
        <w:right w:val="none" w:sz="0" w:space="0" w:color="auto"/>
      </w:divBdr>
    </w:div>
    <w:div w:id="1952664245">
      <w:bodyDiv w:val="1"/>
      <w:marLeft w:val="0"/>
      <w:marRight w:val="0"/>
      <w:marTop w:val="0"/>
      <w:marBottom w:val="0"/>
      <w:divBdr>
        <w:top w:val="none" w:sz="0" w:space="0" w:color="auto"/>
        <w:left w:val="none" w:sz="0" w:space="0" w:color="auto"/>
        <w:bottom w:val="none" w:sz="0" w:space="0" w:color="auto"/>
        <w:right w:val="none" w:sz="0" w:space="0" w:color="auto"/>
      </w:divBdr>
    </w:div>
    <w:div w:id="212403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ccc.org/sites/default/files/DelRolesRespon09.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asccc.org/sites/default/files/AA%2018-40%20AB%20705%20Implementation%20Memorandum_.pdf" TargetMode="External"/><Relationship Id="rId18" Type="http://schemas.openxmlformats.org/officeDocument/2006/relationships/hyperlink" Target="https://www.asccc.org/sites/default/files/50-percent-Law-and-FON-Updated-Proposal.pdf" TargetMode="External"/><Relationship Id="rId26" Type="http://schemas.openxmlformats.org/officeDocument/2006/relationships/hyperlink" Target="https://govt.westlaw.com/calregs/Document/ID00A2170D48411DEBC02831C6D6C108E?transitionType=Default&amp;contextData=(sc.Default)" TargetMode="External"/><Relationship Id="rId3" Type="http://schemas.openxmlformats.org/officeDocument/2006/relationships/hyperlink" Target="https://leginfo.legislature.ca.gov/faces/codes_displaySection.xhtml?lawCode=EDC&amp;sectionNum=70901" TargetMode="External"/><Relationship Id="rId21" Type="http://schemas.openxmlformats.org/officeDocument/2006/relationships/hyperlink" Target="http://dof.ca.gov/Budget/Trailer_Bill_Language/documents/CommunityCollegeStudent-FocusedApportionmentsFormula_001.pdf" TargetMode="External"/><Relationship Id="rId34" Type="http://schemas.openxmlformats.org/officeDocument/2006/relationships/hyperlink" Target="https://www.asccc.org/resolutions/course-development-and-enrollment-management" TargetMode="External"/><Relationship Id="rId7" Type="http://schemas.openxmlformats.org/officeDocument/2006/relationships/hyperlink" Target="https://resource.assist.org/News/development-updates-for-the-new-assist-system-october-12" TargetMode="External"/><Relationship Id="rId12" Type="http://schemas.openxmlformats.org/officeDocument/2006/relationships/hyperlink" Target="https://leginfo.legislature.ca.gov/faces/billTextClient.xhtml?bill_id=201720180AB705" TargetMode="External"/><Relationship Id="rId17" Type="http://schemas.openxmlformats.org/officeDocument/2006/relationships/hyperlink" Target="https://www.asccc.org/sites/default/files/publications/PBFunding_0.pdf" TargetMode="External"/><Relationship Id="rId25" Type="http://schemas.openxmlformats.org/officeDocument/2006/relationships/hyperlink" Target="http://ccconlineed.org/about-the-oei/governance/consortium-expansion/" TargetMode="External"/><Relationship Id="rId33" Type="http://schemas.openxmlformats.org/officeDocument/2006/relationships/hyperlink" Target="https://www.asccc.org/resolutions/adopt-enrollment-management-revisited" TargetMode="External"/><Relationship Id="rId2" Type="http://schemas.openxmlformats.org/officeDocument/2006/relationships/hyperlink" Target="https://extranet.cccco.edu/Portals/1/ExecutiveOffice/Board/2018_agendas/August/Item-7-Attachment-1-Resolution-2018-06-Executive-Committee.pdf" TargetMode="External"/><Relationship Id="rId16" Type="http://schemas.openxmlformats.org/officeDocument/2006/relationships/hyperlink" Target="https://leginfo.legislature.ca.gov/faces/billTextClient.xhtml?bill_id=201720180AB1809" TargetMode="External"/><Relationship Id="rId20" Type="http://schemas.openxmlformats.org/officeDocument/2006/relationships/hyperlink" Target="https://govt.westlaw.com/calregs/Document/I5D3FD35027D811E3A241A8038D8BCC68?viewType=FullText&amp;originationContext=documenttoc&amp;transitionType=CategoryPageItem&amp;contextData=(sc.Default)" TargetMode="External"/><Relationship Id="rId29" Type="http://schemas.openxmlformats.org/officeDocument/2006/relationships/hyperlink" Target="https://asccc.org/sites/default/files/UC%20Pathways_Chemistry_Template_edited9.4.18.pdf" TargetMode="External"/><Relationship Id="rId1" Type="http://schemas.openxmlformats.org/officeDocument/2006/relationships/hyperlink" Target="http://www.ebudget.ca.gov/FullBudgetSummary.pdf" TargetMode="External"/><Relationship Id="rId6" Type="http://schemas.openxmlformats.org/officeDocument/2006/relationships/hyperlink" Target="https://resource.assist.org/About" TargetMode="External"/><Relationship Id="rId11" Type="http://schemas.openxmlformats.org/officeDocument/2006/relationships/hyperlink" Target="https://leginfo.legislature.ca.gov/faces/billTextClient.xhtml?bill_id=201720180AB19" TargetMode="External"/><Relationship Id="rId24" Type="http://schemas.openxmlformats.org/officeDocument/2006/relationships/hyperlink" Target="https://asccc.org/sites/default/files/AB705_FAQ_030218_FINAL_2.pdf" TargetMode="External"/><Relationship Id="rId32" Type="http://schemas.openxmlformats.org/officeDocument/2006/relationships/hyperlink" Target="https://www.asccc.org/sites/default/files/publications/Enrollment-Mgtmt-Spring09_0.pdf" TargetMode="External"/><Relationship Id="rId5" Type="http://schemas.openxmlformats.org/officeDocument/2006/relationships/hyperlink" Target="https://asccc.org/file/asccc-gp-glossary-termsdocx" TargetMode="External"/><Relationship Id="rId15" Type="http://schemas.openxmlformats.org/officeDocument/2006/relationships/hyperlink" Target="https://www.asccc.org/sites/default/files/publications/budget_paper_fall01_0.pdf" TargetMode="External"/><Relationship Id="rId23" Type="http://schemas.openxmlformats.org/officeDocument/2006/relationships/hyperlink" Target="http://extranet.cccco.edu/Portals/1/AA/Credit/2017/PCAH6thEditionJuly_FINAL.pdf" TargetMode="External"/><Relationship Id="rId28" Type="http://schemas.openxmlformats.org/officeDocument/2006/relationships/hyperlink" Target="https://asccc.org/sites/default/files/UC%20Pathways_Physcis_Template%20-%20edited%209-4-18.pdf" TargetMode="External"/><Relationship Id="rId10" Type="http://schemas.openxmlformats.org/officeDocument/2006/relationships/hyperlink" Target="https://www.asccc.org/resolutions/datamart-progress-tracking-california-community-college-esl-coding" TargetMode="External"/><Relationship Id="rId19" Type="http://schemas.openxmlformats.org/officeDocument/2006/relationships/hyperlink" Target="https://asccc.org/sites/default/files/AA%2018-40%20AB%20705%20Implementation%20Memorandum__0_0.pdf" TargetMode="External"/><Relationship Id="rId31" Type="http://schemas.openxmlformats.org/officeDocument/2006/relationships/hyperlink" Target="https://asccc.org/sites/default/files/ClassCapsS12_0.pdf" TargetMode="External"/><Relationship Id="rId4" Type="http://schemas.openxmlformats.org/officeDocument/2006/relationships/hyperlink" Target="https://govt.westlaw.com/calregs/Document/I6EED7180D48411DEBC02831C6D6C108E?transitionType=Default&amp;contextData=(sc.Default)" TargetMode="External"/><Relationship Id="rId9" Type="http://schemas.openxmlformats.org/officeDocument/2006/relationships/hyperlink" Target="https://www.asccc.org/content/searching-authentic-definition-student-success" TargetMode="External"/><Relationship Id="rId14" Type="http://schemas.openxmlformats.org/officeDocument/2006/relationships/hyperlink" Target="https://www.asccc.org/sites/default/files/publications/Budget-Fall09_0.pdf" TargetMode="External"/><Relationship Id="rId22" Type="http://schemas.openxmlformats.org/officeDocument/2006/relationships/hyperlink" Target="http://www.ccccurriculum.net/wp-content/uploads/2017/05/WhitePaperFinal_April2017.pdf" TargetMode="External"/><Relationship Id="rId27" Type="http://schemas.openxmlformats.org/officeDocument/2006/relationships/hyperlink" Target="https://asccc.org/sites/default/files/AA%2018-40%20AB%20705%20Implementation%20Memorandum__0_0.pdf" TargetMode="External"/><Relationship Id="rId30" Type="http://schemas.openxmlformats.org/officeDocument/2006/relationships/hyperlink" Target="https://www.asccc.org/resolutions/faculty-involvement-scheduling-courses" TargetMode="External"/><Relationship Id="rId8" Type="http://schemas.openxmlformats.org/officeDocument/2006/relationships/hyperlink" Target="https://www.asccc.org/content/top-code-alignment-project-and-impacts-local-co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8E4F37-CDB0-406E-B674-17294286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6169</Words>
  <Characters>35167</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May</dc:creator>
  <cp:lastModifiedBy>Windows User</cp:lastModifiedBy>
  <cp:revision>2</cp:revision>
  <cp:lastPrinted>2018-10-16T20:12:00Z</cp:lastPrinted>
  <dcterms:created xsi:type="dcterms:W3CDTF">2018-10-26T20:05:00Z</dcterms:created>
  <dcterms:modified xsi:type="dcterms:W3CDTF">2018-10-26T20:05:00Z</dcterms:modified>
</cp:coreProperties>
</file>