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No Spacing"/>
      </w:pPr>
      <w:r>
        <w:rPr>
          <w:rFonts w:ascii="Times New Roman" w:hAnsi="Times New Roman"/>
          <w:b w:val="1"/>
          <w:bCs w:val="1"/>
          <w:sz w:val="36"/>
          <w:szCs w:val="36"/>
          <w:rtl w:val="0"/>
          <w:lang w:val="en-US"/>
        </w:rPr>
        <w:t>Learning Council Minutes 12/2/16</w:t>
      </w:r>
    </w:p>
    <w:p>
      <w:pPr>
        <w:pStyle w:val="No Spacing"/>
      </w:pPr>
    </w:p>
    <w:p>
      <w:pPr>
        <w:pStyle w:val="No Spacing"/>
      </w:pPr>
      <w:r>
        <w:rPr>
          <w:rFonts w:ascii="Times New Roman" w:hAnsi="Times New Roman"/>
          <w:sz w:val="24"/>
          <w:szCs w:val="24"/>
          <w:rtl w:val="0"/>
          <w:lang w:val="en-US"/>
        </w:rPr>
        <w:t>Attending: Jessica Fromm, David DiDenti, Omar Lopez, Taha Khan, Ryan Shook, Sydney LaRose, Annette Gutierrez, Doug Achterman</w:t>
      </w:r>
    </w:p>
    <w:p>
      <w:pPr>
        <w:pStyle w:val="No Spacing"/>
      </w:pPr>
    </w:p>
    <w:p>
      <w:pPr>
        <w:pStyle w:val="No Spacing"/>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Agenda Reviewed</w:t>
      </w:r>
    </w:p>
    <w:p>
      <w:pPr>
        <w:pStyle w:val="No Spacing"/>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November meeting minutes were provided, reviewed and approved.</w:t>
      </w:r>
    </w:p>
    <w:p>
      <w:pPr>
        <w:pStyle w:val="No Spacing"/>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Debrief of LC Presents </w:t>
      </w:r>
      <w:r>
        <w:rPr>
          <w:rFonts w:ascii="Times New Roman" w:hAnsi="Times New Roman" w:hint="default"/>
          <w:sz w:val="24"/>
          <w:szCs w:val="24"/>
          <w:rtl w:val="0"/>
          <w:lang w:val="en-US"/>
        </w:rPr>
        <w:t>“</w:t>
      </w:r>
      <w:r>
        <w:rPr>
          <w:rFonts w:ascii="Times New Roman" w:hAnsi="Times New Roman"/>
          <w:sz w:val="24"/>
          <w:szCs w:val="24"/>
          <w:rtl w:val="0"/>
          <w:lang w:val="en-US"/>
        </w:rPr>
        <w:t>What are you grateful for?</w:t>
      </w:r>
      <w:r>
        <w:rPr>
          <w:rFonts w:ascii="Times New Roman" w:hAnsi="Times New Roman" w:hint="default"/>
          <w:sz w:val="24"/>
          <w:szCs w:val="24"/>
          <w:rtl w:val="0"/>
          <w:lang w:val="en-US"/>
        </w:rPr>
        <w:t xml:space="preserve">” </w:t>
      </w:r>
      <w:r>
        <w:rPr>
          <w:rFonts w:ascii="Times New Roman" w:hAnsi="Times New Roman"/>
          <w:sz w:val="24"/>
          <w:szCs w:val="24"/>
          <w:rtl w:val="0"/>
          <w:lang w:val="en-US"/>
        </w:rPr>
        <w:t>event.</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Dr. Rose</w:t>
      </w:r>
      <w:r>
        <w:rPr>
          <w:rFonts w:ascii="Times New Roman" w:hAnsi="Times New Roman" w:hint="default"/>
          <w:sz w:val="24"/>
          <w:szCs w:val="24"/>
          <w:rtl w:val="0"/>
          <w:lang w:val="en-US"/>
        </w:rPr>
        <w:t>’</w:t>
      </w:r>
      <w:r>
        <w:rPr>
          <w:rFonts w:ascii="Times New Roman" w:hAnsi="Times New Roman"/>
          <w:sz w:val="24"/>
          <w:szCs w:val="24"/>
          <w:rtl w:val="0"/>
          <w:lang w:val="en-US"/>
        </w:rPr>
        <w:t>s donation went very far and funds left over will go towards future events.</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Ryan created a Wordle from the words, phrases, comments on trees.  </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Music was awesome and attracted people to the event.</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There is an interest to have the trees continue in the library and allow students, faculty, staff, and administrators continue to add to them ongoing.</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LC will bring Hollister and Morgan Hill trees so that students, staff, faculty can be part of this event.</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Some reasons it was successful includes: it is easy to do, instant, visual, positive, food and music.</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LC is instated in duplicating with affirmations.</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The event brought the Gavilan College community together which was our main goal.</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Photos will be on the LC website.</w:t>
      </w:r>
    </w:p>
    <w:p>
      <w:pPr>
        <w:pStyle w:val="Body"/>
      </w:pPr>
    </w:p>
    <w:p>
      <w:pPr>
        <w:pStyle w:val="No Spacing"/>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The Communication FIG met on 11/30/16.  They are looking to LC to assist in asking all shared governed committees at Gavilan College to institutionalize increased access and participation by having all committees post meeting minutes on the web rather than the intranet as well as offering remote participation through something like CCC Confer.  There is a concern that some committee</w:t>
      </w:r>
      <w:r>
        <w:rPr>
          <w:rFonts w:ascii="Times New Roman" w:hAnsi="Times New Roman" w:hint="default"/>
          <w:sz w:val="24"/>
          <w:szCs w:val="24"/>
          <w:rtl w:val="0"/>
          <w:lang w:val="en-US"/>
        </w:rPr>
        <w:t>’</w:t>
      </w:r>
      <w:r>
        <w:rPr>
          <w:rFonts w:ascii="Times New Roman" w:hAnsi="Times New Roman"/>
          <w:sz w:val="24"/>
          <w:szCs w:val="24"/>
          <w:rtl w:val="0"/>
          <w:lang w:val="en-US"/>
        </w:rPr>
        <w:t>s minutes are not accessible as they are uploaded in PDF format rather than Word.  Also, by allowing remote participation folks who are not typically in campus but want to participate can.  Doug will create a handout for folks LC members to share at the following committee meetings:</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Department Chairs</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Equity</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President</w:t>
      </w:r>
      <w:r>
        <w:rPr>
          <w:rFonts w:ascii="Times New Roman" w:hAnsi="Times New Roman" w:hint="default"/>
          <w:sz w:val="24"/>
          <w:szCs w:val="24"/>
          <w:rtl w:val="0"/>
          <w:lang w:val="en-US"/>
        </w:rPr>
        <w:t>’</w:t>
      </w:r>
      <w:r>
        <w:rPr>
          <w:rFonts w:ascii="Times New Roman" w:hAnsi="Times New Roman"/>
          <w:sz w:val="24"/>
          <w:szCs w:val="24"/>
          <w:rtl w:val="0"/>
          <w:lang w:val="en-US"/>
        </w:rPr>
        <w:t>s Council</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Curriculum Committee</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ASGC</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EEOC</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Academic Senate</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Student Services</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Health &amp; Safety</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Department Meetings</w:t>
      </w:r>
    </w:p>
    <w:p>
      <w:pPr>
        <w:pStyle w:val="No Spacing"/>
        <w:ind w:left="1440" w:firstLine="0"/>
      </w:pPr>
    </w:p>
    <w:p>
      <w:pPr>
        <w:pStyle w:val="No Spacing"/>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Doug shared various studies, such as colleges students who were asked to conduct a critical assessment on Microsoft and 50% of students used the Microsoft Website to complete the assessment.  Doug shared that folk</w:t>
      </w:r>
      <w:r>
        <w:rPr>
          <w:rFonts w:ascii="Times New Roman" w:hAnsi="Times New Roman" w:hint="default"/>
          <w:sz w:val="24"/>
          <w:szCs w:val="24"/>
          <w:rtl w:val="0"/>
          <w:lang w:val="en-US"/>
        </w:rPr>
        <w:t>’</w:t>
      </w:r>
      <w:r>
        <w:rPr>
          <w:rFonts w:ascii="Times New Roman" w:hAnsi="Times New Roman"/>
          <w:sz w:val="24"/>
          <w:szCs w:val="24"/>
          <w:rtl w:val="0"/>
          <w:lang w:val="en-US"/>
        </w:rPr>
        <w:t>s may be utilizing information to defend view points and ways of thinking which may be tied to the fact that there is a lack of knowledge on how to use information literacy and deciphering what is valid and what is not.  Specifically noted was this year</w:t>
      </w:r>
      <w:r>
        <w:rPr>
          <w:rFonts w:ascii="Times New Roman" w:hAnsi="Times New Roman" w:hint="default"/>
          <w:sz w:val="24"/>
          <w:szCs w:val="24"/>
          <w:rtl w:val="0"/>
          <w:lang w:val="en-US"/>
        </w:rPr>
        <w:t>’</w:t>
      </w:r>
      <w:r>
        <w:rPr>
          <w:rFonts w:ascii="Times New Roman" w:hAnsi="Times New Roman"/>
          <w:sz w:val="24"/>
          <w:szCs w:val="24"/>
          <w:rtl w:val="0"/>
          <w:lang w:val="en-US"/>
        </w:rPr>
        <w:t>s election and the sources of information available on the internet.  Doug reported that there is a correlation between stronger libraries (i.e. more staff and resources), and an increase in student success.  California has a history of a low ratio of credential school librarians per student, for example Doug reported in 2008 the ratio was something like 7,000 students per librarian.  More specifically in our area Anzar High School is the only school with a credential school librarian and she is part time.  There are not many ways for students to learn about information literacy but the LC can help.  This topic will be discussed again to see how much LC wants to be involved.  Doug is already taking this to department meetings &amp; ASGC to obtain feedback.</w:t>
      </w:r>
    </w:p>
    <w:p>
      <w:pPr>
        <w:pStyle w:val="No Spacing"/>
        <w:ind w:left="720" w:firstLine="0"/>
      </w:pPr>
    </w:p>
    <w:p>
      <w:pPr>
        <w:pStyle w:val="No Spacing"/>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Taha shared that on Tuesday, December 6</w:t>
      </w:r>
      <w:r>
        <w:rPr>
          <w:rFonts w:ascii="Times New Roman" w:hAnsi="Times New Roman"/>
          <w:sz w:val="24"/>
          <w:szCs w:val="24"/>
          <w:vertAlign w:val="superscript"/>
          <w:rtl w:val="0"/>
          <w:lang w:val="en-US"/>
        </w:rPr>
        <w:t>th</w:t>
      </w:r>
      <w:r>
        <w:rPr>
          <w:rFonts w:ascii="Times New Roman" w:hAnsi="Times New Roman"/>
          <w:sz w:val="24"/>
          <w:szCs w:val="24"/>
          <w:rtl w:val="0"/>
          <w:lang w:val="en-US"/>
        </w:rPr>
        <w:t xml:space="preserve"> from 10am-12pm an immigration attorney will be on campus.  Wednesday, December 7</w:t>
      </w:r>
      <w:r>
        <w:rPr>
          <w:rFonts w:ascii="Times New Roman" w:hAnsi="Times New Roman"/>
          <w:sz w:val="24"/>
          <w:szCs w:val="24"/>
          <w:vertAlign w:val="superscript"/>
          <w:rtl w:val="0"/>
          <w:lang w:val="en-US"/>
        </w:rPr>
        <w:t>th</w:t>
      </w:r>
      <w:r>
        <w:rPr>
          <w:rFonts w:ascii="Times New Roman" w:hAnsi="Times New Roman"/>
          <w:sz w:val="24"/>
          <w:szCs w:val="24"/>
          <w:rtl w:val="0"/>
          <w:lang w:val="en-US"/>
        </w:rPr>
        <w:t xml:space="preserve"> from 1:30-3pm students will have lunch with the president.  Various student friendly tabling events have and will continue to take place on campus.  LC members are encouraged to attend and support as they are able to.</w:t>
      </w:r>
    </w:p>
    <w:p>
      <w:pPr>
        <w:pStyle w:val="List Paragraph"/>
      </w:pPr>
    </w:p>
    <w:p>
      <w:pPr>
        <w:pStyle w:val="No Spacing"/>
        <w:numPr>
          <w:ilvl w:val="0"/>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Learning Council is interested in working on the following:</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High School Events: take students, faculty, and staff to do more than just table. (i.e. football players play with other HS kids, etc.)</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One Book is being launched on campus by staff in the Library.  The idea is to share a book across campus sand disciplines to engage the entire campus.</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LC would like to continue doing LC Presents events.</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In an attempt to break down barriers LC is interested in bringing events to various departments/classrooms such as COSMO, etc.</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Discussion on bringing back events like GavFest.</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January 2017 LC will host another LC Presents: Something I am striving for is</w:t>
      </w:r>
      <w:r>
        <w:rPr>
          <w:rFonts w:ascii="Times New Roman" w:hAnsi="Times New Roman" w:hint="default"/>
          <w:sz w:val="24"/>
          <w:szCs w:val="24"/>
          <w:rtl w:val="0"/>
          <w:lang w:val="en-US"/>
        </w:rPr>
        <w:t xml:space="preserve">…” </w:t>
      </w:r>
      <w:r>
        <w:rPr>
          <w:rFonts w:ascii="Times New Roman" w:hAnsi="Times New Roman"/>
          <w:sz w:val="24"/>
          <w:szCs w:val="24"/>
          <w:rtl w:val="0"/>
          <w:lang w:val="en-US"/>
        </w:rPr>
        <w:t>Details to be determined, Annette, Ryan and Sydney will prepare and share out by end of fall term.</w:t>
      </w:r>
    </w:p>
    <w:p>
      <w:pPr>
        <w:pStyle w:val="No Spacing"/>
        <w:numPr>
          <w:ilvl w:val="1"/>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 xml:space="preserve">Alumni Identification: Suggestion to have an Alumni Hall of Fame, Alumni of the Year, etc.  </w:t>
      </w:r>
    </w:p>
    <w:p>
      <w:pPr>
        <w:pStyle w:val="No Spacing"/>
        <w:numPr>
          <w:ilvl w:val="2"/>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Athletics has an alumni page Sydney will ask Diane Stone for details.</w:t>
      </w:r>
    </w:p>
    <w:p>
      <w:pPr>
        <w:pStyle w:val="No Spacing"/>
        <w:numPr>
          <w:ilvl w:val="2"/>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Jan can put a link out on FB, website, and other social media once a form/link is created for Alumni.</w:t>
      </w:r>
    </w:p>
    <w:p>
      <w:pPr>
        <w:pStyle w:val="No Spacing"/>
        <w:numPr>
          <w:ilvl w:val="2"/>
          <w:numId w:val="2"/>
        </w:numPr>
        <w:bidi w:val="0"/>
        <w:ind w:right="0"/>
        <w:jc w:val="left"/>
        <w:rPr>
          <w:rFonts w:ascii="Times New Roman" w:hAnsi="Times New Roman"/>
          <w:sz w:val="24"/>
          <w:szCs w:val="24"/>
          <w:rtl w:val="0"/>
          <w:lang w:val="en-US"/>
        </w:rPr>
      </w:pPr>
      <w:r>
        <w:rPr>
          <w:rFonts w:ascii="Times New Roman" w:hAnsi="Times New Roman"/>
          <w:sz w:val="24"/>
          <w:szCs w:val="24"/>
          <w:rtl w:val="0"/>
          <w:lang w:val="en-US"/>
        </w:rPr>
        <w:t>Faculty and Student Services Programs can help with Alumni they are still in contact with.</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upperRoman"/>
      <w:suff w:val="tab"/>
      <w:lvlText w:val="%1."/>
      <w:lvlJc w:val="left"/>
      <w:pPr>
        <w:ind w:left="720" w:hanging="465"/>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lowerLetter"/>
      <w:suff w:val="tab"/>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lowerRoman"/>
      <w:suff w:val="tab"/>
      <w:lvlText w:val="%3."/>
      <w:lvlJc w:val="left"/>
      <w:pPr>
        <w:ind w:left="2160" w:hanging="285"/>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tab"/>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lowerLetter"/>
      <w:suff w:val="tab"/>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lowerRoman"/>
      <w:suff w:val="tab"/>
      <w:lvlText w:val="%6."/>
      <w:lvlJc w:val="left"/>
      <w:pPr>
        <w:ind w:left="4320" w:hanging="285"/>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tab"/>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lowerLetter"/>
      <w:suff w:val="tab"/>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lowerRoman"/>
      <w:suff w:val="tab"/>
      <w:lvlText w:val="%9."/>
      <w:lvlJc w:val="left"/>
      <w:pPr>
        <w:ind w:left="6480" w:hanging="28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numbering" w:styleId="Imported Style 1">
    <w:name w:val="Imported Style 1"/>
    <w:pPr>
      <w:numPr>
        <w:numId w:val="1"/>
      </w:numPr>
    </w:p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200" w:line="276" w:lineRule="auto"/>
      <w:ind w:left="72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